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2D062" w14:textId="6539AE92" w:rsidR="000B27AC" w:rsidRPr="00893063" w:rsidRDefault="000643BA" w:rsidP="006B1E4E">
      <w:pPr>
        <w:jc w:val="center"/>
        <w:rPr>
          <w:lang w:val="en-US"/>
        </w:rPr>
      </w:pPr>
      <w:r>
        <w:rPr>
          <w:rStyle w:val="Heading1Char"/>
          <w:lang w:val="en-US"/>
        </w:rPr>
        <w:t xml:space="preserve">Relevant references to the topic </w:t>
      </w:r>
      <w:r w:rsidR="006B1E4E" w:rsidRPr="006B1E4E">
        <w:rPr>
          <w:rFonts w:asciiTheme="majorHAnsi" w:eastAsiaTheme="majorEastAsia" w:hAnsiTheme="majorHAnsi" w:cstheme="majorBidi"/>
          <w:color w:val="2F5496" w:themeColor="accent1" w:themeShade="BF"/>
          <w:sz w:val="32"/>
          <w:szCs w:val="32"/>
          <w:lang w:val="en-US"/>
        </w:rPr>
        <w:t>CL5-2022-D6-02-02: Urban logistics and planning: anticipating urban freight generation and demand including digitalisation of urban freight</w:t>
      </w:r>
      <w:r w:rsidR="006B1E4E">
        <w:rPr>
          <w:rFonts w:asciiTheme="majorHAnsi" w:eastAsiaTheme="majorEastAsia" w:hAnsiTheme="majorHAnsi" w:cstheme="majorBidi"/>
          <w:color w:val="2F5496" w:themeColor="accent1" w:themeShade="BF"/>
          <w:sz w:val="32"/>
          <w:szCs w:val="32"/>
          <w:lang w:val="en-US"/>
        </w:rPr>
        <w:t xml:space="preserve"> from </w:t>
      </w:r>
      <w:r w:rsidR="000B27AC" w:rsidRPr="00893063">
        <w:rPr>
          <w:rStyle w:val="Heading1Char"/>
          <w:lang w:val="en-US"/>
        </w:rPr>
        <w:t>POLIS_ALICE_Guide-Zero-Emission-Urban-Logistics</w:t>
      </w:r>
    </w:p>
    <w:p w14:paraId="141D1357" w14:textId="07ED7875" w:rsidR="000B27AC" w:rsidRPr="00893063" w:rsidRDefault="000B27AC" w:rsidP="000B27AC">
      <w:pPr>
        <w:pStyle w:val="Heading2"/>
        <w:rPr>
          <w:lang w:val="en-US"/>
        </w:rPr>
      </w:pPr>
      <w:r w:rsidRPr="00893063">
        <w:rPr>
          <w:lang w:val="en-US"/>
        </w:rPr>
        <w:t>3.1Smart Governance &amp; Regulations</w:t>
      </w:r>
    </w:p>
    <w:tbl>
      <w:tblPr>
        <w:tblStyle w:val="PlainTable2"/>
        <w:tblW w:w="0" w:type="auto"/>
        <w:tblLook w:val="04A0" w:firstRow="1" w:lastRow="0" w:firstColumn="1" w:lastColumn="0" w:noHBand="0" w:noVBand="1"/>
      </w:tblPr>
      <w:tblGrid>
        <w:gridCol w:w="2552"/>
        <w:gridCol w:w="4517"/>
        <w:gridCol w:w="4517"/>
        <w:gridCol w:w="3862"/>
      </w:tblGrid>
      <w:tr w:rsidR="006F2BA9" w:rsidRPr="00DE72CF" w14:paraId="30B874FC" w14:textId="77777777" w:rsidTr="00DE72CF">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552" w:type="dxa"/>
            <w:shd w:val="clear" w:color="auto" w:fill="92D050"/>
            <w:hideMark/>
          </w:tcPr>
          <w:p w14:paraId="252980E0" w14:textId="11DC9896" w:rsidR="006F2BA9" w:rsidRPr="00DE72CF" w:rsidRDefault="00DE72CF" w:rsidP="00815B76">
            <w:pPr>
              <w:spacing w:after="50"/>
              <w:jc w:val="left"/>
              <w:rPr>
                <w:rFonts w:ascii="Open Sans" w:hAnsi="Open Sans" w:cs="Open Sans"/>
                <w:b w:val="0"/>
                <w:bCs w:val="0"/>
                <w:color w:val="FFFFFF" w:themeColor="background1"/>
                <w:sz w:val="18"/>
                <w:szCs w:val="18"/>
              </w:rPr>
            </w:pPr>
            <w:r>
              <w:rPr>
                <w:rFonts w:ascii="Open Sans" w:hAnsi="Open Sans" w:cs="Open Sans"/>
                <w:color w:val="FFFFFF" w:themeColor="background1"/>
                <w:sz w:val="18"/>
                <w:szCs w:val="18"/>
              </w:rPr>
              <w:t>Topic</w:t>
            </w:r>
          </w:p>
        </w:tc>
        <w:tc>
          <w:tcPr>
            <w:tcW w:w="4517" w:type="dxa"/>
            <w:shd w:val="clear" w:color="auto" w:fill="92D050"/>
          </w:tcPr>
          <w:p w14:paraId="4441E8BE" w14:textId="77777777" w:rsidR="006F2BA9" w:rsidRPr="00DE72CF" w:rsidRDefault="006F2BA9" w:rsidP="00815B76">
            <w:pPr>
              <w:spacing w:after="50"/>
              <w:jc w:val="left"/>
              <w:cnfStyle w:val="100000000000" w:firstRow="1" w:lastRow="0" w:firstColumn="0" w:lastColumn="0" w:oddVBand="0" w:evenVBand="0" w:oddHBand="0" w:evenHBand="0" w:firstRowFirstColumn="0" w:firstRowLastColumn="0" w:lastRowFirstColumn="0" w:lastRowLastColumn="0"/>
              <w:rPr>
                <w:rFonts w:ascii="Open Sans" w:hAnsi="Open Sans" w:cs="Open Sans"/>
                <w:color w:val="FFFFFF" w:themeColor="background1"/>
                <w:sz w:val="18"/>
                <w:szCs w:val="18"/>
              </w:rPr>
            </w:pPr>
            <w:r w:rsidRPr="00DE72CF">
              <w:rPr>
                <w:rFonts w:ascii="Open Sans" w:hAnsi="Open Sans" w:cs="Open Sans"/>
                <w:color w:val="FFFFFF" w:themeColor="background1"/>
                <w:sz w:val="18"/>
                <w:szCs w:val="18"/>
              </w:rPr>
              <w:t>Learnings</w:t>
            </w:r>
          </w:p>
        </w:tc>
        <w:tc>
          <w:tcPr>
            <w:tcW w:w="4517" w:type="dxa"/>
            <w:shd w:val="clear" w:color="auto" w:fill="92D050"/>
          </w:tcPr>
          <w:p w14:paraId="2F8A92EC" w14:textId="77777777" w:rsidR="006F2BA9" w:rsidRPr="00DE72CF" w:rsidRDefault="006F2BA9" w:rsidP="00815B76">
            <w:pPr>
              <w:spacing w:after="50"/>
              <w:jc w:val="left"/>
              <w:cnfStyle w:val="100000000000" w:firstRow="1" w:lastRow="0" w:firstColumn="0" w:lastColumn="0" w:oddVBand="0" w:evenVBand="0" w:oddHBand="0" w:evenHBand="0" w:firstRowFirstColumn="0" w:firstRowLastColumn="0" w:lastRowFirstColumn="0" w:lastRowLastColumn="0"/>
              <w:rPr>
                <w:rFonts w:ascii="Open Sans" w:hAnsi="Open Sans" w:cs="Open Sans"/>
                <w:color w:val="FFFFFF" w:themeColor="background1"/>
                <w:sz w:val="18"/>
                <w:szCs w:val="18"/>
              </w:rPr>
            </w:pPr>
            <w:r w:rsidRPr="00DE72CF">
              <w:rPr>
                <w:rFonts w:ascii="Open Sans" w:hAnsi="Open Sans" w:cs="Open Sans"/>
                <w:color w:val="FFFFFF" w:themeColor="background1"/>
                <w:sz w:val="18"/>
                <w:szCs w:val="18"/>
              </w:rPr>
              <w:t>Gaps</w:t>
            </w:r>
          </w:p>
        </w:tc>
        <w:tc>
          <w:tcPr>
            <w:tcW w:w="3862" w:type="dxa"/>
            <w:shd w:val="clear" w:color="auto" w:fill="92D050"/>
            <w:hideMark/>
          </w:tcPr>
          <w:p w14:paraId="72332FAA" w14:textId="77777777" w:rsidR="006F2BA9" w:rsidRPr="00DE72CF" w:rsidRDefault="006F2BA9" w:rsidP="00815B76">
            <w:pPr>
              <w:spacing w:after="50"/>
              <w:jc w:val="left"/>
              <w:cnfStyle w:val="100000000000" w:firstRow="1" w:lastRow="0" w:firstColumn="0" w:lastColumn="0" w:oddVBand="0" w:evenVBand="0" w:oddHBand="0" w:evenHBand="0" w:firstRowFirstColumn="0" w:firstRowLastColumn="0" w:lastRowFirstColumn="0" w:lastRowLastColumn="0"/>
              <w:rPr>
                <w:rFonts w:ascii="Open Sans" w:hAnsi="Open Sans" w:cs="Open Sans"/>
                <w:color w:val="FFFFFF" w:themeColor="background1"/>
                <w:sz w:val="18"/>
                <w:szCs w:val="18"/>
              </w:rPr>
            </w:pPr>
            <w:r w:rsidRPr="00DE72CF">
              <w:rPr>
                <w:rFonts w:ascii="Open Sans" w:hAnsi="Open Sans" w:cs="Open Sans"/>
                <w:color w:val="FFFFFF" w:themeColor="background1"/>
                <w:sz w:val="18"/>
                <w:szCs w:val="18"/>
              </w:rPr>
              <w:t>More info/Examples</w:t>
            </w:r>
          </w:p>
        </w:tc>
      </w:tr>
      <w:tr w:rsidR="006F2BA9" w:rsidRPr="00AE4030" w14:paraId="594B2C43" w14:textId="77777777" w:rsidTr="000B27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2F6CB480" w14:textId="77777777" w:rsidR="006F2BA9" w:rsidRPr="00DE72CF" w:rsidRDefault="006F2BA9" w:rsidP="00815B76">
            <w:pPr>
              <w:spacing w:after="50"/>
              <w:jc w:val="left"/>
              <w:rPr>
                <w:rFonts w:ascii="Open Sans" w:hAnsi="Open Sans" w:cs="Open Sans"/>
                <w:sz w:val="18"/>
                <w:szCs w:val="18"/>
                <w:lang w:val="en-US"/>
              </w:rPr>
            </w:pPr>
            <w:r w:rsidRPr="00DE72CF">
              <w:rPr>
                <w:rFonts w:ascii="Open Sans" w:hAnsi="Open Sans" w:cs="Open Sans"/>
                <w:sz w:val="18"/>
                <w:szCs w:val="18"/>
                <w:lang w:val="en-US"/>
              </w:rPr>
              <w:t>Cities define Sustainable Urban Logistics Plans (SULPs) and emissions reduction target</w:t>
            </w:r>
          </w:p>
        </w:tc>
        <w:tc>
          <w:tcPr>
            <w:tcW w:w="4517" w:type="dxa"/>
          </w:tcPr>
          <w:p w14:paraId="78555AE1" w14:textId="77777777" w:rsidR="006F2BA9" w:rsidRPr="00DE72CF" w:rsidRDefault="006F2BA9" w:rsidP="00815B76">
            <w:pPr>
              <w:pStyle w:val="ListParagraph"/>
              <w:numPr>
                <w:ilvl w:val="0"/>
                <w:numId w:val="1"/>
              </w:numPr>
              <w:spacing w:after="50"/>
              <w:ind w:left="136" w:hanging="142"/>
              <w:contextualSpacing w:val="0"/>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DE72CF">
              <w:rPr>
                <w:rFonts w:cs="Open Sans"/>
                <w:sz w:val="18"/>
                <w:szCs w:val="18"/>
              </w:rPr>
              <w:t>Freight and logistics need to be addressed specifically with a dedicated planning process.</w:t>
            </w:r>
          </w:p>
          <w:p w14:paraId="7D8C5568" w14:textId="77777777" w:rsidR="006F2BA9" w:rsidRPr="00DE72CF" w:rsidRDefault="006F2BA9" w:rsidP="00815B76">
            <w:pPr>
              <w:pStyle w:val="ListParagraph"/>
              <w:numPr>
                <w:ilvl w:val="0"/>
                <w:numId w:val="1"/>
              </w:numPr>
              <w:spacing w:after="50"/>
              <w:ind w:left="136" w:hanging="142"/>
              <w:contextualSpacing w:val="0"/>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DE72CF">
              <w:rPr>
                <w:rFonts w:cs="Open Sans"/>
                <w:sz w:val="18"/>
                <w:szCs w:val="18"/>
              </w:rPr>
              <w:t>When SULP is isolated, it may neglect the big picture, while as part of a SUMP it adds complexity but ensures that freight is not forgotten in overall transport planning.</w:t>
            </w:r>
          </w:p>
          <w:p w14:paraId="0BB577BD" w14:textId="77777777" w:rsidR="006F2BA9" w:rsidRPr="00DE72CF" w:rsidRDefault="006F2BA9" w:rsidP="00815B76">
            <w:pPr>
              <w:pStyle w:val="ListParagraph"/>
              <w:numPr>
                <w:ilvl w:val="0"/>
                <w:numId w:val="1"/>
              </w:numPr>
              <w:spacing w:after="50"/>
              <w:ind w:left="136" w:hanging="142"/>
              <w:contextualSpacing w:val="0"/>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DE72CF">
              <w:rPr>
                <w:rFonts w:cs="Open Sans"/>
                <w:sz w:val="18"/>
                <w:szCs w:val="18"/>
              </w:rPr>
              <w:t>Logistics planning require skills, resources and collaboration with Companies.</w:t>
            </w:r>
          </w:p>
          <w:p w14:paraId="4BBF3200" w14:textId="77777777" w:rsidR="006F2BA9" w:rsidRPr="00DE72CF" w:rsidRDefault="006F2BA9" w:rsidP="00815B76">
            <w:pPr>
              <w:pStyle w:val="ListParagraph"/>
              <w:numPr>
                <w:ilvl w:val="0"/>
                <w:numId w:val="1"/>
              </w:numPr>
              <w:spacing w:after="50"/>
              <w:ind w:left="136" w:hanging="142"/>
              <w:contextualSpacing w:val="0"/>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DE72CF">
              <w:rPr>
                <w:rFonts w:cs="Open Sans"/>
                <w:sz w:val="18"/>
                <w:szCs w:val="18"/>
              </w:rPr>
              <w:t>Once defined long-term targets, it is necessary to define together the pathway and a roadmap for the intermediary steps on the short-medium term.</w:t>
            </w:r>
          </w:p>
          <w:p w14:paraId="00EE0784" w14:textId="77777777" w:rsidR="006F2BA9" w:rsidRPr="00DE72CF" w:rsidRDefault="006F2BA9" w:rsidP="00815B76">
            <w:pPr>
              <w:pStyle w:val="ListParagraph"/>
              <w:numPr>
                <w:ilvl w:val="0"/>
                <w:numId w:val="1"/>
              </w:numPr>
              <w:spacing w:after="50"/>
              <w:ind w:left="136" w:hanging="142"/>
              <w:contextualSpacing w:val="0"/>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DE72CF">
              <w:rPr>
                <w:rFonts w:cs="Open Sans"/>
                <w:sz w:val="18"/>
                <w:szCs w:val="18"/>
              </w:rPr>
              <w:t xml:space="preserve">Changing the status quo may require addressing conflicts with citizens and particular sectors. </w:t>
            </w:r>
          </w:p>
          <w:p w14:paraId="46A2FA71" w14:textId="77777777" w:rsidR="006F2BA9" w:rsidRPr="00DE72CF" w:rsidRDefault="006F2BA9" w:rsidP="00815B76">
            <w:pPr>
              <w:pStyle w:val="ListParagraph"/>
              <w:numPr>
                <w:ilvl w:val="0"/>
                <w:numId w:val="1"/>
              </w:numPr>
              <w:spacing w:after="50"/>
              <w:ind w:left="136" w:hanging="142"/>
              <w:contextualSpacing w:val="0"/>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DE72CF">
              <w:rPr>
                <w:rFonts w:cs="Open Sans"/>
                <w:sz w:val="18"/>
                <w:szCs w:val="18"/>
              </w:rPr>
              <w:t>Understanding of freight and logistics flows and needs is vital. A targeted transition to emission-free operations for each stakeholder segment is desirable</w:t>
            </w:r>
            <w:r w:rsidRPr="00DE72CF">
              <w:rPr>
                <w:rStyle w:val="EndnoteReference"/>
                <w:rFonts w:cs="Open Sans"/>
                <w:sz w:val="18"/>
                <w:szCs w:val="18"/>
              </w:rPr>
              <w:endnoteReference w:id="1"/>
            </w:r>
            <w:r w:rsidRPr="00DE72CF" w:rsidDel="007E1FDD">
              <w:rPr>
                <w:rFonts w:cs="Open Sans"/>
                <w:sz w:val="18"/>
                <w:szCs w:val="18"/>
              </w:rPr>
              <w:t xml:space="preserve"> </w:t>
            </w:r>
          </w:p>
          <w:p w14:paraId="756E9053" w14:textId="77777777" w:rsidR="006F2BA9" w:rsidRPr="00DE72CF" w:rsidRDefault="006F2BA9" w:rsidP="00815B76">
            <w:pPr>
              <w:pStyle w:val="ListParagraph"/>
              <w:numPr>
                <w:ilvl w:val="0"/>
                <w:numId w:val="1"/>
              </w:numPr>
              <w:spacing w:after="50"/>
              <w:ind w:left="136" w:hanging="142"/>
              <w:contextualSpacing w:val="0"/>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DE72CF">
              <w:rPr>
                <w:rFonts w:cs="Open Sans"/>
                <w:sz w:val="18"/>
                <w:szCs w:val="18"/>
              </w:rPr>
              <w:t>Considering the regional and transnational dimension and policymakers to partner with</w:t>
            </w:r>
            <w:r w:rsidRPr="00DE72CF">
              <w:rPr>
                <w:rStyle w:val="EndnoteReference"/>
                <w:rFonts w:cs="Open Sans"/>
                <w:sz w:val="18"/>
                <w:szCs w:val="18"/>
              </w:rPr>
              <w:endnoteReference w:id="2"/>
            </w:r>
            <w:r w:rsidRPr="00DE72CF">
              <w:rPr>
                <w:rFonts w:cs="Open Sans"/>
                <w:sz w:val="18"/>
                <w:szCs w:val="18"/>
              </w:rPr>
              <w:t xml:space="preserve"> </w:t>
            </w:r>
          </w:p>
          <w:p w14:paraId="2DA3AC33" w14:textId="77777777" w:rsidR="006F2BA9" w:rsidRPr="00DE72CF" w:rsidRDefault="006F2BA9" w:rsidP="00815B76">
            <w:pPr>
              <w:pStyle w:val="ListParagraph"/>
              <w:numPr>
                <w:ilvl w:val="0"/>
                <w:numId w:val="1"/>
              </w:numPr>
              <w:spacing w:after="50"/>
              <w:ind w:left="136" w:hanging="142"/>
              <w:contextualSpacing w:val="0"/>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DE72CF">
              <w:rPr>
                <w:rFonts w:cs="Open Sans"/>
                <w:sz w:val="18"/>
                <w:szCs w:val="18"/>
              </w:rPr>
              <w:t>Identifying local city typology and looking for best practices as a first step.</w:t>
            </w:r>
          </w:p>
        </w:tc>
        <w:tc>
          <w:tcPr>
            <w:tcW w:w="4517" w:type="dxa"/>
          </w:tcPr>
          <w:p w14:paraId="7B11F7AA" w14:textId="77777777" w:rsidR="006F2BA9" w:rsidRPr="00DE72CF" w:rsidRDefault="006F2BA9" w:rsidP="00815B76">
            <w:pPr>
              <w:pStyle w:val="ListParagraph"/>
              <w:numPr>
                <w:ilvl w:val="0"/>
                <w:numId w:val="2"/>
              </w:numPr>
              <w:spacing w:after="50"/>
              <w:ind w:left="148" w:hanging="142"/>
              <w:contextualSpacing w:val="0"/>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DE72CF">
              <w:rPr>
                <w:rFonts w:cs="Open Sans"/>
                <w:sz w:val="18"/>
                <w:szCs w:val="18"/>
              </w:rPr>
              <w:t>Few cities think of freight as a priority and have defined clear objectives and targets, although there are clear signs of growing awareness.</w:t>
            </w:r>
          </w:p>
          <w:p w14:paraId="7B573E79" w14:textId="77777777" w:rsidR="006F2BA9" w:rsidRPr="00DE72CF" w:rsidRDefault="006F2BA9" w:rsidP="00815B76">
            <w:pPr>
              <w:pStyle w:val="ListParagraph"/>
              <w:numPr>
                <w:ilvl w:val="0"/>
                <w:numId w:val="2"/>
              </w:numPr>
              <w:spacing w:after="50"/>
              <w:ind w:left="148" w:hanging="142"/>
              <w:contextualSpacing w:val="0"/>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DE72CF">
              <w:rPr>
                <w:rFonts w:cs="Open Sans"/>
                <w:sz w:val="18"/>
                <w:szCs w:val="18"/>
              </w:rPr>
              <w:t>Few cities have SULPs and fewer have actual action plans to implement them.</w:t>
            </w:r>
          </w:p>
          <w:p w14:paraId="5D04A2C3" w14:textId="77777777" w:rsidR="006F2BA9" w:rsidRPr="00DE72CF" w:rsidRDefault="006F2BA9" w:rsidP="00815B76">
            <w:pPr>
              <w:pStyle w:val="ListParagraph"/>
              <w:numPr>
                <w:ilvl w:val="0"/>
                <w:numId w:val="2"/>
              </w:numPr>
              <w:spacing w:after="50"/>
              <w:ind w:left="148" w:hanging="142"/>
              <w:contextualSpacing w:val="0"/>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DE72CF">
              <w:rPr>
                <w:rFonts w:cs="Open Sans"/>
                <w:sz w:val="18"/>
                <w:szCs w:val="18"/>
              </w:rPr>
              <w:t>SULP guidelines may need to include the perspective and strategic input from companies.</w:t>
            </w:r>
          </w:p>
          <w:p w14:paraId="15E507F5" w14:textId="77777777" w:rsidR="006F2BA9" w:rsidRPr="00DE72CF" w:rsidRDefault="006F2BA9" w:rsidP="00815B76">
            <w:pPr>
              <w:pStyle w:val="ListParagraph"/>
              <w:numPr>
                <w:ilvl w:val="0"/>
                <w:numId w:val="2"/>
              </w:numPr>
              <w:spacing w:after="50"/>
              <w:ind w:left="148" w:hanging="142"/>
              <w:contextualSpacing w:val="0"/>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DE72CF">
              <w:rPr>
                <w:rFonts w:cs="Open Sans"/>
                <w:sz w:val="18"/>
                <w:szCs w:val="18"/>
              </w:rPr>
              <w:t>Lack of inhouse staff with freight skills working there.</w:t>
            </w:r>
          </w:p>
          <w:p w14:paraId="0E6EF1D0" w14:textId="77777777" w:rsidR="006F2BA9" w:rsidRPr="00DE72CF" w:rsidRDefault="006F2BA9" w:rsidP="00815B76">
            <w:pPr>
              <w:pStyle w:val="ListParagraph"/>
              <w:numPr>
                <w:ilvl w:val="0"/>
                <w:numId w:val="2"/>
              </w:numPr>
              <w:spacing w:after="50"/>
              <w:ind w:left="148" w:hanging="142"/>
              <w:contextualSpacing w:val="0"/>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DE72CF">
              <w:rPr>
                <w:rFonts w:cs="Open Sans"/>
                <w:sz w:val="18"/>
                <w:szCs w:val="18"/>
              </w:rPr>
              <w:t>Missing clear understanding of the different flows and categorization of actual logistics needs.</w:t>
            </w:r>
          </w:p>
          <w:p w14:paraId="513F67B1" w14:textId="77777777" w:rsidR="006F2BA9" w:rsidRPr="00DE72CF" w:rsidRDefault="006F2BA9" w:rsidP="00815B76">
            <w:pPr>
              <w:pStyle w:val="ListParagraph"/>
              <w:numPr>
                <w:ilvl w:val="0"/>
                <w:numId w:val="2"/>
              </w:numPr>
              <w:spacing w:after="50"/>
              <w:ind w:left="148" w:hanging="142"/>
              <w:contextualSpacing w:val="0"/>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DE72CF">
              <w:rPr>
                <w:rFonts w:cs="Open Sans"/>
                <w:sz w:val="18"/>
                <w:szCs w:val="18"/>
              </w:rPr>
              <w:t>Lack of link between specific issues and their causes (e.g. which activities are actually generating congestion?)</w:t>
            </w:r>
          </w:p>
          <w:p w14:paraId="0879D4CF" w14:textId="77777777" w:rsidR="006F2BA9" w:rsidRPr="00DE72CF" w:rsidRDefault="006F2BA9" w:rsidP="00815B76">
            <w:pPr>
              <w:spacing w:after="50"/>
              <w:jc w:val="left"/>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lang w:val="en-US"/>
              </w:rPr>
            </w:pPr>
          </w:p>
        </w:tc>
        <w:tc>
          <w:tcPr>
            <w:tcW w:w="3862" w:type="dxa"/>
          </w:tcPr>
          <w:p w14:paraId="44E5C511" w14:textId="77777777" w:rsidR="006F2BA9" w:rsidRPr="00DE72CF" w:rsidRDefault="004E1CE6" w:rsidP="00815B76">
            <w:pPr>
              <w:spacing w:after="50"/>
              <w:jc w:val="left"/>
              <w:cnfStyle w:val="000000100000" w:firstRow="0" w:lastRow="0" w:firstColumn="0" w:lastColumn="0" w:oddVBand="0" w:evenVBand="0" w:oddHBand="1" w:evenHBand="0" w:firstRowFirstColumn="0" w:firstRowLastColumn="0" w:lastRowFirstColumn="0" w:lastRowLastColumn="0"/>
              <w:rPr>
                <w:rFonts w:ascii="Open Sans" w:eastAsia="Calibri" w:hAnsi="Open Sans" w:cs="Open Sans"/>
                <w:color w:val="000000" w:themeColor="text1"/>
                <w:sz w:val="18"/>
                <w:szCs w:val="18"/>
                <w:lang w:val="en-US"/>
              </w:rPr>
            </w:pPr>
            <w:hyperlink r:id="rId8" w:history="1">
              <w:r w:rsidR="006F2BA9" w:rsidRPr="00DE72CF">
                <w:rPr>
                  <w:rStyle w:val="Hyperlink"/>
                  <w:rFonts w:ascii="Open Sans" w:eastAsia="Calibri" w:hAnsi="Open Sans" w:cs="Open Sans"/>
                  <w:sz w:val="18"/>
                  <w:szCs w:val="18"/>
                  <w:lang w:val="en-US"/>
                </w:rPr>
                <w:t>Topic Guide Sustainable Urban Logistics Planning</w:t>
              </w:r>
            </w:hyperlink>
            <w:r w:rsidR="006F2BA9" w:rsidRPr="00DE72CF">
              <w:rPr>
                <w:rFonts w:ascii="Open Sans" w:eastAsia="Calibri" w:hAnsi="Open Sans" w:cs="Open Sans"/>
                <w:color w:val="000000" w:themeColor="text1"/>
                <w:sz w:val="18"/>
                <w:szCs w:val="18"/>
                <w:lang w:val="en-US"/>
              </w:rPr>
              <w:t xml:space="preserve"> (2019)</w:t>
            </w:r>
          </w:p>
          <w:p w14:paraId="3DC5FC09" w14:textId="77777777" w:rsidR="006F2BA9" w:rsidRPr="00DE72CF" w:rsidRDefault="004E1CE6" w:rsidP="00815B76">
            <w:pPr>
              <w:spacing w:after="50"/>
              <w:jc w:val="left"/>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lang w:val="en-US"/>
              </w:rPr>
            </w:pPr>
            <w:hyperlink r:id="rId9">
              <w:r w:rsidR="006F2BA9" w:rsidRPr="00DE72CF">
                <w:rPr>
                  <w:rStyle w:val="Hyperlink"/>
                  <w:rFonts w:ascii="Open Sans" w:hAnsi="Open Sans" w:cs="Open Sans"/>
                  <w:sz w:val="18"/>
                  <w:szCs w:val="18"/>
                  <w:lang w:val="en-US"/>
                </w:rPr>
                <w:t>ELTIS SULP Guidelines Summary</w:t>
              </w:r>
            </w:hyperlink>
            <w:r w:rsidR="006F2BA9" w:rsidRPr="00DE72CF">
              <w:rPr>
                <w:rStyle w:val="Hyperlink"/>
                <w:rFonts w:ascii="Open Sans" w:hAnsi="Open Sans" w:cs="Open Sans"/>
                <w:sz w:val="18"/>
                <w:szCs w:val="18"/>
                <w:lang w:val="en-US"/>
              </w:rPr>
              <w:t xml:space="preserve"> </w:t>
            </w:r>
            <w:r w:rsidR="006F2BA9" w:rsidRPr="00DE72CF">
              <w:rPr>
                <w:rFonts w:ascii="Open Sans" w:eastAsia="Calibri" w:hAnsi="Open Sans" w:cs="Open Sans"/>
                <w:color w:val="000000" w:themeColor="text1"/>
                <w:sz w:val="18"/>
                <w:szCs w:val="18"/>
                <w:lang w:val="en-US"/>
              </w:rPr>
              <w:t>(2019)</w:t>
            </w:r>
          </w:p>
          <w:p w14:paraId="6F62BD75" w14:textId="77777777" w:rsidR="006F2BA9" w:rsidRPr="00DE72CF" w:rsidRDefault="004E1CE6" w:rsidP="00815B76">
            <w:pPr>
              <w:spacing w:after="50"/>
              <w:jc w:val="left"/>
              <w:cnfStyle w:val="000000100000" w:firstRow="0" w:lastRow="0" w:firstColumn="0" w:lastColumn="0" w:oddVBand="0" w:evenVBand="0" w:oddHBand="1" w:evenHBand="0" w:firstRowFirstColumn="0" w:firstRowLastColumn="0" w:lastRowFirstColumn="0" w:lastRowLastColumn="0"/>
              <w:rPr>
                <w:rFonts w:ascii="Open Sans" w:hAnsi="Open Sans" w:cs="Open Sans"/>
                <w:color w:val="000000" w:themeColor="text1"/>
                <w:sz w:val="18"/>
                <w:szCs w:val="18"/>
                <w:lang w:val="en-US"/>
              </w:rPr>
            </w:pPr>
            <w:hyperlink r:id="rId10">
              <w:r w:rsidR="006F2BA9" w:rsidRPr="00DE72CF">
                <w:rPr>
                  <w:rStyle w:val="Hyperlink"/>
                  <w:rFonts w:ascii="Open Sans" w:hAnsi="Open Sans" w:cs="Open Sans"/>
                  <w:sz w:val="18"/>
                  <w:szCs w:val="18"/>
                  <w:lang w:val="en-US"/>
                </w:rPr>
                <w:t>SULPITER project</w:t>
              </w:r>
            </w:hyperlink>
            <w:r w:rsidR="006F2BA9" w:rsidRPr="00DE72CF">
              <w:rPr>
                <w:rStyle w:val="Hyperlink"/>
                <w:rFonts w:ascii="Open Sans" w:hAnsi="Open Sans" w:cs="Open Sans"/>
                <w:sz w:val="18"/>
                <w:szCs w:val="18"/>
                <w:lang w:val="en-US"/>
              </w:rPr>
              <w:t xml:space="preserve"> </w:t>
            </w:r>
            <w:r w:rsidR="006F2BA9" w:rsidRPr="00DE72CF">
              <w:rPr>
                <w:rFonts w:ascii="Open Sans" w:eastAsia="Calibri" w:hAnsi="Open Sans" w:cs="Open Sans"/>
                <w:color w:val="000000" w:themeColor="text1"/>
                <w:sz w:val="18"/>
                <w:szCs w:val="18"/>
                <w:lang w:val="en-US"/>
              </w:rPr>
              <w:t xml:space="preserve">Including examples of SULPs in Bologna, Brescia, Budapest, Maribor, Poznan, Rijeka and Stuttgart. </w:t>
            </w:r>
          </w:p>
          <w:p w14:paraId="3A0B29B1" w14:textId="77777777" w:rsidR="006F2BA9" w:rsidRPr="00DE72CF" w:rsidRDefault="004E1CE6" w:rsidP="00815B76">
            <w:pPr>
              <w:spacing w:after="50"/>
              <w:jc w:val="left"/>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lang w:val="en-US"/>
              </w:rPr>
            </w:pPr>
            <w:hyperlink r:id="rId11" w:history="1">
              <w:r w:rsidR="006F2BA9" w:rsidRPr="00DE72CF">
                <w:rPr>
                  <w:rStyle w:val="Hyperlink"/>
                  <w:rFonts w:ascii="Open Sans" w:eastAsia="Calibri" w:hAnsi="Open Sans" w:cs="Open Sans"/>
                  <w:sz w:val="18"/>
                  <w:szCs w:val="18"/>
                  <w:lang w:val="en-US"/>
                </w:rPr>
                <w:t>ENCLOSE</w:t>
              </w:r>
            </w:hyperlink>
            <w:r w:rsidR="006F2BA9" w:rsidRPr="00DE72CF">
              <w:rPr>
                <w:rFonts w:ascii="Open Sans" w:hAnsi="Open Sans" w:cs="Open Sans"/>
                <w:sz w:val="18"/>
                <w:szCs w:val="18"/>
                <w:lang w:val="en-US"/>
              </w:rPr>
              <w:t xml:space="preserve">. </w:t>
            </w:r>
            <w:r w:rsidR="006F2BA9" w:rsidRPr="00DE72CF">
              <w:rPr>
                <w:rFonts w:ascii="Open Sans" w:eastAsia="Calibri" w:hAnsi="Open Sans" w:cs="Open Sans"/>
                <w:color w:val="000000" w:themeColor="text1"/>
                <w:sz w:val="18"/>
                <w:szCs w:val="18"/>
                <w:lang w:val="en-US"/>
              </w:rPr>
              <w:t xml:space="preserve">Including guidelines on SULP for Small and Medium Cities and zero emission zones currently developed in </w:t>
            </w:r>
            <w:hyperlink r:id="rId12" w:history="1">
              <w:r w:rsidR="006F2BA9" w:rsidRPr="00DE72CF">
                <w:rPr>
                  <w:rStyle w:val="Hyperlink"/>
                  <w:rFonts w:ascii="Open Sans" w:eastAsia="Calibri" w:hAnsi="Open Sans" w:cs="Open Sans"/>
                  <w:sz w:val="18"/>
                  <w:szCs w:val="18"/>
                  <w:lang w:val="en-US"/>
                </w:rPr>
                <w:t>SURF project</w:t>
              </w:r>
            </w:hyperlink>
          </w:p>
        </w:tc>
      </w:tr>
      <w:tr w:rsidR="006F2BA9" w:rsidRPr="00AE4030" w14:paraId="44DAC839" w14:textId="77777777" w:rsidTr="000B27AC">
        <w:tc>
          <w:tcPr>
            <w:cnfStyle w:val="001000000000" w:firstRow="0" w:lastRow="0" w:firstColumn="1" w:lastColumn="0" w:oddVBand="0" w:evenVBand="0" w:oddHBand="0" w:evenHBand="0" w:firstRowFirstColumn="0" w:firstRowLastColumn="0" w:lastRowFirstColumn="0" w:lastRowLastColumn="0"/>
            <w:tcW w:w="2552" w:type="dxa"/>
          </w:tcPr>
          <w:p w14:paraId="33EDF2B0" w14:textId="38684635" w:rsidR="006F2BA9" w:rsidRPr="00DE72CF" w:rsidRDefault="006F2BA9" w:rsidP="00815B76">
            <w:pPr>
              <w:spacing w:after="50"/>
              <w:jc w:val="left"/>
              <w:rPr>
                <w:rFonts w:ascii="Open Sans" w:hAnsi="Open Sans" w:cs="Open Sans"/>
                <w:b w:val="0"/>
                <w:bCs w:val="0"/>
                <w:sz w:val="18"/>
                <w:szCs w:val="18"/>
                <w:lang w:val="en-US"/>
              </w:rPr>
            </w:pPr>
            <w:r w:rsidRPr="00DE72CF">
              <w:rPr>
                <w:rFonts w:ascii="Open Sans" w:hAnsi="Open Sans" w:cs="Open Sans"/>
                <w:sz w:val="18"/>
                <w:szCs w:val="18"/>
                <w:lang w:val="en-US"/>
              </w:rPr>
              <w:t>Measures incentivising the transition:</w:t>
            </w:r>
            <w:r w:rsidRPr="00DE72CF">
              <w:rPr>
                <w:rFonts w:ascii="Open Sans" w:hAnsi="Open Sans" w:cs="Open Sans"/>
                <w:b w:val="0"/>
                <w:bCs w:val="0"/>
                <w:sz w:val="18"/>
                <w:szCs w:val="18"/>
                <w:lang w:val="en-US"/>
              </w:rPr>
              <w:t xml:space="preserve"> Rewarding, recognition, incentives, subsidies schemes and enforcement of measures.</w:t>
            </w:r>
            <w:r w:rsidRPr="00DE72CF">
              <w:rPr>
                <w:rFonts w:ascii="Open Sans" w:hAnsi="Open Sans" w:cs="Open Sans"/>
                <w:sz w:val="18"/>
                <w:szCs w:val="18"/>
                <w:lang w:val="en-US"/>
              </w:rPr>
              <w:t xml:space="preserve"> </w:t>
            </w:r>
          </w:p>
        </w:tc>
        <w:tc>
          <w:tcPr>
            <w:tcW w:w="4517" w:type="dxa"/>
          </w:tcPr>
          <w:p w14:paraId="4A841670" w14:textId="77777777" w:rsidR="006F2BA9" w:rsidRPr="00DE72CF" w:rsidRDefault="006F2BA9" w:rsidP="00815B76">
            <w:pPr>
              <w:pStyle w:val="ListParagraph"/>
              <w:numPr>
                <w:ilvl w:val="0"/>
                <w:numId w:val="3"/>
              </w:numPr>
              <w:spacing w:after="50"/>
              <w:ind w:left="136" w:hanging="136"/>
              <w:contextualSpacing w:val="0"/>
              <w:jc w:val="left"/>
              <w:cnfStyle w:val="000000000000" w:firstRow="0" w:lastRow="0" w:firstColumn="0" w:lastColumn="0" w:oddVBand="0" w:evenVBand="0" w:oddHBand="0" w:evenHBand="0" w:firstRowFirstColumn="0" w:firstRowLastColumn="0" w:lastRowFirstColumn="0" w:lastRowLastColumn="0"/>
              <w:rPr>
                <w:rFonts w:cs="Open Sans"/>
                <w:sz w:val="18"/>
                <w:szCs w:val="18"/>
              </w:rPr>
            </w:pPr>
            <w:r w:rsidRPr="00DE72CF">
              <w:rPr>
                <w:rFonts w:cs="Open Sans"/>
                <w:sz w:val="18"/>
                <w:szCs w:val="18"/>
              </w:rPr>
              <w:t>Extended delivery windows, preferential lanes or parking, exclusive loading unloading areas have showed to be a good incentive for the adoption of clean vehicles</w:t>
            </w:r>
            <w:r w:rsidRPr="00DE72CF">
              <w:rPr>
                <w:rStyle w:val="EndnoteReference"/>
                <w:rFonts w:cs="Open Sans"/>
                <w:sz w:val="18"/>
                <w:szCs w:val="18"/>
              </w:rPr>
              <w:endnoteReference w:id="3"/>
            </w:r>
            <w:r w:rsidRPr="00DE72CF">
              <w:rPr>
                <w:rFonts w:cs="Open Sans"/>
                <w:sz w:val="18"/>
                <w:szCs w:val="18"/>
              </w:rPr>
              <w:t>.</w:t>
            </w:r>
          </w:p>
          <w:p w14:paraId="485DB1FC" w14:textId="77777777" w:rsidR="006F2BA9" w:rsidRPr="00DE72CF" w:rsidRDefault="006F2BA9" w:rsidP="00815B76">
            <w:pPr>
              <w:pStyle w:val="ListParagraph"/>
              <w:numPr>
                <w:ilvl w:val="0"/>
                <w:numId w:val="3"/>
              </w:numPr>
              <w:spacing w:after="50"/>
              <w:ind w:left="136" w:hanging="142"/>
              <w:contextualSpacing w:val="0"/>
              <w:jc w:val="left"/>
              <w:cnfStyle w:val="000000000000" w:firstRow="0" w:lastRow="0" w:firstColumn="0" w:lastColumn="0" w:oddVBand="0" w:evenVBand="0" w:oddHBand="0" w:evenHBand="0" w:firstRowFirstColumn="0" w:firstRowLastColumn="0" w:lastRowFirstColumn="0" w:lastRowLastColumn="0"/>
              <w:rPr>
                <w:rFonts w:cs="Open Sans"/>
                <w:sz w:val="18"/>
                <w:szCs w:val="18"/>
              </w:rPr>
            </w:pPr>
            <w:r w:rsidRPr="00DE72CF">
              <w:rPr>
                <w:rFonts w:cs="Open Sans"/>
                <w:sz w:val="18"/>
                <w:szCs w:val="18"/>
              </w:rPr>
              <w:t>Small and Medium Enterprises (SMEs) require additional effort to make them engaged and supportive.</w:t>
            </w:r>
          </w:p>
          <w:p w14:paraId="4D81EE95" w14:textId="77777777" w:rsidR="006F2BA9" w:rsidRPr="00DE72CF" w:rsidRDefault="004E1CE6" w:rsidP="00815B76">
            <w:pPr>
              <w:pStyle w:val="ListParagraph"/>
              <w:numPr>
                <w:ilvl w:val="0"/>
                <w:numId w:val="3"/>
              </w:numPr>
              <w:spacing w:after="50"/>
              <w:ind w:left="136" w:hanging="142"/>
              <w:contextualSpacing w:val="0"/>
              <w:jc w:val="left"/>
              <w:cnfStyle w:val="000000000000" w:firstRow="0" w:lastRow="0" w:firstColumn="0" w:lastColumn="0" w:oddVBand="0" w:evenVBand="0" w:oddHBand="0" w:evenHBand="0" w:firstRowFirstColumn="0" w:firstRowLastColumn="0" w:lastRowFirstColumn="0" w:lastRowLastColumn="0"/>
              <w:rPr>
                <w:rFonts w:cs="Open Sans"/>
                <w:sz w:val="18"/>
                <w:szCs w:val="18"/>
              </w:rPr>
            </w:pPr>
            <w:hyperlink r:id="rId13" w:history="1">
              <w:r w:rsidR="006F2BA9" w:rsidRPr="00DE72CF">
                <w:rPr>
                  <w:rStyle w:val="Hyperlink"/>
                  <w:rFonts w:cs="Open Sans"/>
                  <w:sz w:val="18"/>
                  <w:szCs w:val="18"/>
                </w:rPr>
                <w:t>UK Fleet Operator Recognition Scheme</w:t>
              </w:r>
            </w:hyperlink>
            <w:r w:rsidR="006F2BA9" w:rsidRPr="00DE72CF">
              <w:rPr>
                <w:rFonts w:cs="Open Sans"/>
                <w:sz w:val="18"/>
                <w:szCs w:val="18"/>
              </w:rPr>
              <w:t xml:space="preserve"> is having significant impacts regarding economic savings and social benefits.</w:t>
            </w:r>
          </w:p>
          <w:p w14:paraId="0CAAA266" w14:textId="77777777" w:rsidR="006F2BA9" w:rsidRPr="00DE72CF" w:rsidRDefault="006F2BA9" w:rsidP="00815B76">
            <w:pPr>
              <w:pStyle w:val="ListParagraph"/>
              <w:spacing w:after="50"/>
              <w:ind w:left="136"/>
              <w:contextualSpacing w:val="0"/>
              <w:jc w:val="left"/>
              <w:cnfStyle w:val="000000000000" w:firstRow="0" w:lastRow="0" w:firstColumn="0" w:lastColumn="0" w:oddVBand="0" w:evenVBand="0" w:oddHBand="0" w:evenHBand="0" w:firstRowFirstColumn="0" w:firstRowLastColumn="0" w:lastRowFirstColumn="0" w:lastRowLastColumn="0"/>
              <w:rPr>
                <w:rFonts w:cs="Open Sans"/>
                <w:sz w:val="18"/>
                <w:szCs w:val="18"/>
              </w:rPr>
            </w:pPr>
          </w:p>
        </w:tc>
        <w:tc>
          <w:tcPr>
            <w:tcW w:w="4517" w:type="dxa"/>
          </w:tcPr>
          <w:p w14:paraId="0924D57C" w14:textId="77777777" w:rsidR="006F2BA9" w:rsidRPr="00DE72CF" w:rsidRDefault="006F2BA9" w:rsidP="00815B76">
            <w:pPr>
              <w:pStyle w:val="ListParagraph"/>
              <w:numPr>
                <w:ilvl w:val="0"/>
                <w:numId w:val="4"/>
              </w:numPr>
              <w:spacing w:after="50"/>
              <w:ind w:left="148" w:hanging="148"/>
              <w:contextualSpacing w:val="0"/>
              <w:jc w:val="left"/>
              <w:cnfStyle w:val="000000000000" w:firstRow="0" w:lastRow="0" w:firstColumn="0" w:lastColumn="0" w:oddVBand="0" w:evenVBand="0" w:oddHBand="0" w:evenHBand="0" w:firstRowFirstColumn="0" w:firstRowLastColumn="0" w:lastRowFirstColumn="0" w:lastRowLastColumn="0"/>
              <w:rPr>
                <w:rFonts w:cs="Open Sans"/>
                <w:sz w:val="18"/>
                <w:szCs w:val="18"/>
              </w:rPr>
            </w:pPr>
            <w:r w:rsidRPr="00DE72CF">
              <w:rPr>
                <w:rFonts w:cs="Open Sans"/>
                <w:sz w:val="18"/>
                <w:szCs w:val="18"/>
              </w:rPr>
              <w:lastRenderedPageBreak/>
              <w:t>Not enough best practices are available. Sometimes there is no agreed position amongst city departments.</w:t>
            </w:r>
          </w:p>
          <w:p w14:paraId="651EB2E3" w14:textId="77777777" w:rsidR="006F2BA9" w:rsidRPr="00DE72CF" w:rsidRDefault="006F2BA9" w:rsidP="00815B76">
            <w:pPr>
              <w:pStyle w:val="ListParagraph"/>
              <w:numPr>
                <w:ilvl w:val="0"/>
                <w:numId w:val="4"/>
              </w:numPr>
              <w:spacing w:after="50"/>
              <w:ind w:left="148" w:hanging="148"/>
              <w:contextualSpacing w:val="0"/>
              <w:jc w:val="left"/>
              <w:cnfStyle w:val="000000000000" w:firstRow="0" w:lastRow="0" w:firstColumn="0" w:lastColumn="0" w:oddVBand="0" w:evenVBand="0" w:oddHBand="0" w:evenHBand="0" w:firstRowFirstColumn="0" w:firstRowLastColumn="0" w:lastRowFirstColumn="0" w:lastRowLastColumn="0"/>
              <w:rPr>
                <w:rFonts w:cs="Open Sans"/>
                <w:sz w:val="18"/>
                <w:szCs w:val="18"/>
              </w:rPr>
            </w:pPr>
            <w:r w:rsidRPr="00DE72CF">
              <w:rPr>
                <w:rFonts w:cs="Open Sans"/>
                <w:sz w:val="18"/>
                <w:szCs w:val="18"/>
              </w:rPr>
              <w:t>Actual requirements/needs for incentives or subsidies useful for companies to invest in e-vehicles aren’t always clear.</w:t>
            </w:r>
          </w:p>
          <w:p w14:paraId="65C19B2F" w14:textId="77777777" w:rsidR="006F2BA9" w:rsidRPr="00DE72CF" w:rsidRDefault="006F2BA9" w:rsidP="00815B76">
            <w:pPr>
              <w:pStyle w:val="ListParagraph"/>
              <w:numPr>
                <w:ilvl w:val="0"/>
                <w:numId w:val="4"/>
              </w:numPr>
              <w:spacing w:after="50"/>
              <w:ind w:left="148" w:hanging="148"/>
              <w:contextualSpacing w:val="0"/>
              <w:jc w:val="left"/>
              <w:cnfStyle w:val="000000000000" w:firstRow="0" w:lastRow="0" w:firstColumn="0" w:lastColumn="0" w:oddVBand="0" w:evenVBand="0" w:oddHBand="0" w:evenHBand="0" w:firstRowFirstColumn="0" w:firstRowLastColumn="0" w:lastRowFirstColumn="0" w:lastRowLastColumn="0"/>
              <w:rPr>
                <w:rFonts w:cs="Open Sans"/>
                <w:sz w:val="18"/>
                <w:szCs w:val="18"/>
              </w:rPr>
            </w:pPr>
            <w:r w:rsidRPr="00DE72CF">
              <w:rPr>
                <w:rFonts w:cs="Open Sans"/>
                <w:sz w:val="18"/>
                <w:szCs w:val="18"/>
              </w:rPr>
              <w:t>Very fragmented schemes across Europe.</w:t>
            </w:r>
          </w:p>
        </w:tc>
        <w:tc>
          <w:tcPr>
            <w:tcW w:w="3862" w:type="dxa"/>
          </w:tcPr>
          <w:p w14:paraId="4F6B496B" w14:textId="77777777" w:rsidR="006F2BA9" w:rsidRPr="00DE72CF" w:rsidRDefault="004E1CE6" w:rsidP="00815B76">
            <w:pPr>
              <w:spacing w:after="50"/>
              <w:jc w:val="left"/>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lang w:val="en-US"/>
              </w:rPr>
            </w:pPr>
            <w:hyperlink r:id="rId14">
              <w:r w:rsidR="006F2BA9" w:rsidRPr="00DE72CF">
                <w:rPr>
                  <w:rStyle w:val="Hyperlink"/>
                  <w:rFonts w:ascii="Open Sans" w:hAnsi="Open Sans" w:cs="Open Sans"/>
                  <w:sz w:val="18"/>
                  <w:szCs w:val="18"/>
                  <w:lang w:val="en-US"/>
                </w:rPr>
                <w:t>Trieste’s rewarding scheme</w:t>
              </w:r>
            </w:hyperlink>
            <w:r w:rsidR="006F2BA9" w:rsidRPr="00DE72CF">
              <w:rPr>
                <w:rFonts w:ascii="Open Sans" w:hAnsi="Open Sans" w:cs="Open Sans"/>
                <w:sz w:val="18"/>
                <w:szCs w:val="18"/>
                <w:lang w:val="en-US"/>
              </w:rPr>
              <w:t xml:space="preserve"> for consumers picking deliveries to Pick-up Drop-off locations (PuDo)</w:t>
            </w:r>
          </w:p>
          <w:p w14:paraId="61EC6490" w14:textId="77777777" w:rsidR="006F2BA9" w:rsidRPr="00DE72CF" w:rsidRDefault="004E1CE6" w:rsidP="00815B76">
            <w:pPr>
              <w:spacing w:after="50"/>
              <w:jc w:val="left"/>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lang w:val="en-US"/>
              </w:rPr>
            </w:pPr>
            <w:hyperlink r:id="rId15" w:history="1">
              <w:r w:rsidR="006F2BA9" w:rsidRPr="00DE72CF">
                <w:rPr>
                  <w:rStyle w:val="Hyperlink"/>
                  <w:rFonts w:ascii="Open Sans" w:hAnsi="Open Sans" w:cs="Open Sans"/>
                  <w:sz w:val="18"/>
                  <w:szCs w:val="18"/>
                  <w:lang w:val="en-US"/>
                </w:rPr>
                <w:t>EIT Urban Mobility living labs report published</w:t>
              </w:r>
            </w:hyperlink>
            <w:r w:rsidR="006F2BA9" w:rsidRPr="00DE72CF">
              <w:rPr>
                <w:rFonts w:ascii="Open Sans" w:hAnsi="Open Sans" w:cs="Open Sans"/>
                <w:sz w:val="18"/>
                <w:szCs w:val="18"/>
                <w:lang w:val="en-US"/>
              </w:rPr>
              <w:t xml:space="preserve"> (2021)</w:t>
            </w:r>
          </w:p>
        </w:tc>
      </w:tr>
      <w:tr w:rsidR="006F2BA9" w:rsidRPr="00AE4030" w14:paraId="6E5693EC" w14:textId="77777777" w:rsidTr="000B27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183FF95E" w14:textId="77777777" w:rsidR="006F2BA9" w:rsidRPr="00DE72CF" w:rsidRDefault="006F2BA9" w:rsidP="00815B76">
            <w:pPr>
              <w:spacing w:after="50"/>
              <w:jc w:val="left"/>
              <w:rPr>
                <w:rFonts w:ascii="Open Sans" w:hAnsi="Open Sans" w:cs="Open Sans"/>
                <w:sz w:val="18"/>
                <w:szCs w:val="18"/>
                <w:lang w:val="en-US"/>
              </w:rPr>
            </w:pPr>
            <w:r w:rsidRPr="00DE72CF">
              <w:rPr>
                <w:rFonts w:ascii="Open Sans" w:hAnsi="Open Sans" w:cs="Open Sans"/>
                <w:sz w:val="18"/>
                <w:szCs w:val="18"/>
                <w:lang w:val="en-US"/>
              </w:rPr>
              <w:t xml:space="preserve">Smart management of access regulations and controlled speed areas. </w:t>
            </w:r>
          </w:p>
          <w:p w14:paraId="694E49A3" w14:textId="77777777" w:rsidR="006F2BA9" w:rsidRPr="00DE72CF" w:rsidRDefault="006F2BA9" w:rsidP="00815B76">
            <w:pPr>
              <w:spacing w:after="50"/>
              <w:jc w:val="left"/>
              <w:rPr>
                <w:rFonts w:ascii="Open Sans" w:hAnsi="Open Sans" w:cs="Open Sans"/>
                <w:b w:val="0"/>
                <w:bCs w:val="0"/>
                <w:sz w:val="18"/>
                <w:szCs w:val="18"/>
                <w:lang w:val="en-US"/>
              </w:rPr>
            </w:pPr>
            <w:r w:rsidRPr="00DE72CF">
              <w:rPr>
                <w:rFonts w:ascii="Open Sans" w:hAnsi="Open Sans" w:cs="Open Sans"/>
                <w:b w:val="0"/>
                <w:bCs w:val="0"/>
                <w:sz w:val="18"/>
                <w:szCs w:val="18"/>
                <w:lang w:val="en-US"/>
              </w:rPr>
              <w:t>Urban Vehicle Access Regulation (UVAR) is a measure “to regulate vehicular access to urban infrastructure”</w:t>
            </w:r>
            <w:r w:rsidRPr="00DE72CF">
              <w:rPr>
                <w:rStyle w:val="EndnoteReference"/>
                <w:rFonts w:ascii="Open Sans" w:hAnsi="Open Sans" w:cs="Open Sans"/>
                <w:b w:val="0"/>
                <w:bCs w:val="0"/>
                <w:sz w:val="18"/>
                <w:szCs w:val="18"/>
              </w:rPr>
              <w:endnoteReference w:id="4"/>
            </w:r>
            <w:r w:rsidRPr="00DE72CF">
              <w:rPr>
                <w:rFonts w:ascii="Open Sans" w:hAnsi="Open Sans" w:cs="Open Sans"/>
                <w:b w:val="0"/>
                <w:bCs w:val="0"/>
                <w:sz w:val="18"/>
                <w:szCs w:val="18"/>
                <w:lang w:val="en-US"/>
              </w:rPr>
              <w:t>. Examples of UVAR include Low/Zero Emissions Zones, Congestion Charges, Traffic Limited Zones. It regulates under what conditions certain vehicles are allowed to access certain parts of a city</w:t>
            </w:r>
            <w:r w:rsidRPr="00DE72CF">
              <w:rPr>
                <w:rStyle w:val="EndnoteReference"/>
                <w:rFonts w:ascii="Open Sans" w:hAnsi="Open Sans" w:cs="Open Sans"/>
                <w:b w:val="0"/>
                <w:bCs w:val="0"/>
                <w:sz w:val="18"/>
                <w:szCs w:val="18"/>
              </w:rPr>
              <w:endnoteReference w:id="5"/>
            </w:r>
            <w:r w:rsidRPr="00DE72CF">
              <w:rPr>
                <w:rFonts w:ascii="Open Sans" w:hAnsi="Open Sans" w:cs="Open Sans"/>
                <w:b w:val="0"/>
                <w:bCs w:val="0"/>
                <w:sz w:val="18"/>
                <w:szCs w:val="18"/>
                <w:lang w:val="en-US"/>
              </w:rPr>
              <w:t>. Geofencing and other technologies can help control speed and enforce access to sensitive city areas.</w:t>
            </w:r>
          </w:p>
        </w:tc>
        <w:tc>
          <w:tcPr>
            <w:tcW w:w="4517" w:type="dxa"/>
          </w:tcPr>
          <w:p w14:paraId="7B6BDEC8" w14:textId="77777777" w:rsidR="006F2BA9" w:rsidRPr="00DE72CF" w:rsidRDefault="006F2BA9" w:rsidP="00815B76">
            <w:pPr>
              <w:pStyle w:val="ListParagraph"/>
              <w:numPr>
                <w:ilvl w:val="0"/>
                <w:numId w:val="5"/>
              </w:numPr>
              <w:spacing w:after="50"/>
              <w:ind w:left="136" w:hanging="136"/>
              <w:contextualSpacing w:val="0"/>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DE72CF">
              <w:rPr>
                <w:rFonts w:cs="Open Sans"/>
                <w:sz w:val="18"/>
                <w:szCs w:val="18"/>
              </w:rPr>
              <w:t>When designing such schemes, early engagement with local stakeholders is key. Enough resources need to be dedicated to this step.</w:t>
            </w:r>
          </w:p>
          <w:p w14:paraId="744EA66C" w14:textId="77777777" w:rsidR="006F2BA9" w:rsidRPr="00DE72CF" w:rsidRDefault="006F2BA9" w:rsidP="00815B76">
            <w:pPr>
              <w:pStyle w:val="ListParagraph"/>
              <w:numPr>
                <w:ilvl w:val="0"/>
                <w:numId w:val="5"/>
              </w:numPr>
              <w:spacing w:after="50"/>
              <w:ind w:left="136" w:hanging="142"/>
              <w:contextualSpacing w:val="0"/>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DE72CF">
              <w:rPr>
                <w:rFonts w:cs="Open Sans"/>
                <w:sz w:val="18"/>
                <w:szCs w:val="18"/>
              </w:rPr>
              <w:t>Access regulation should be integrated in the national / federal system</w:t>
            </w:r>
            <w:r w:rsidRPr="00DE72CF">
              <w:rPr>
                <w:rStyle w:val="EndnoteReference"/>
                <w:rFonts w:cs="Open Sans"/>
                <w:sz w:val="18"/>
                <w:szCs w:val="18"/>
              </w:rPr>
              <w:endnoteReference w:id="6"/>
            </w:r>
            <w:r w:rsidRPr="00DE72CF">
              <w:rPr>
                <w:rFonts w:cs="Open Sans"/>
                <w:sz w:val="18"/>
                <w:szCs w:val="18"/>
              </w:rPr>
              <w:t xml:space="preserve"> (“, otherwise cities will miss tools to make emission free delivery more attractive to the delivery operators.</w:t>
            </w:r>
          </w:p>
          <w:p w14:paraId="08538289" w14:textId="77777777" w:rsidR="006F2BA9" w:rsidRPr="00DE72CF" w:rsidRDefault="006F2BA9" w:rsidP="00815B76">
            <w:pPr>
              <w:pStyle w:val="ListParagraph"/>
              <w:numPr>
                <w:ilvl w:val="0"/>
                <w:numId w:val="5"/>
              </w:numPr>
              <w:spacing w:after="50"/>
              <w:ind w:left="136" w:hanging="142"/>
              <w:contextualSpacing w:val="0"/>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DE72CF">
              <w:rPr>
                <w:rFonts w:cs="Open Sans"/>
                <w:sz w:val="18"/>
                <w:szCs w:val="18"/>
              </w:rPr>
              <w:t>Enforcement (physical, electronic, or virtual) is key to having a level playing field: regulation without enforcement is counterproductive as it only impacts those willing to follow.</w:t>
            </w:r>
          </w:p>
        </w:tc>
        <w:tc>
          <w:tcPr>
            <w:tcW w:w="4517" w:type="dxa"/>
          </w:tcPr>
          <w:p w14:paraId="06C37AA5" w14:textId="77777777" w:rsidR="006F2BA9" w:rsidRPr="00DE72CF" w:rsidRDefault="006F2BA9" w:rsidP="00815B76">
            <w:pPr>
              <w:pStyle w:val="ListParagraph"/>
              <w:numPr>
                <w:ilvl w:val="0"/>
                <w:numId w:val="6"/>
              </w:numPr>
              <w:spacing w:after="50"/>
              <w:ind w:left="138" w:hanging="138"/>
              <w:contextualSpacing w:val="0"/>
              <w:jc w:val="left"/>
              <w:cnfStyle w:val="000000100000" w:firstRow="0" w:lastRow="0" w:firstColumn="0" w:lastColumn="0" w:oddVBand="0" w:evenVBand="0" w:oddHBand="1" w:evenHBand="0" w:firstRowFirstColumn="0" w:firstRowLastColumn="0" w:lastRowFirstColumn="0" w:lastRowLastColumn="0"/>
              <w:rPr>
                <w:rFonts w:cs="Open Sans"/>
                <w:sz w:val="18"/>
                <w:szCs w:val="18"/>
                <w:lang w:val="en-US"/>
              </w:rPr>
            </w:pPr>
            <w:r w:rsidRPr="00DE72CF">
              <w:rPr>
                <w:rFonts w:cs="Open Sans"/>
                <w:sz w:val="18"/>
                <w:szCs w:val="18"/>
              </w:rPr>
              <w:t>Definition of zones, procedures and vehicles access is not harmonized across Europe, so it is complicated for users to understand access and to develop scalable solutions.</w:t>
            </w:r>
          </w:p>
          <w:p w14:paraId="1444BA40" w14:textId="77777777" w:rsidR="006F2BA9" w:rsidRPr="00DE72CF" w:rsidRDefault="006F2BA9" w:rsidP="00815B76">
            <w:pPr>
              <w:pStyle w:val="ListParagraph"/>
              <w:numPr>
                <w:ilvl w:val="0"/>
                <w:numId w:val="6"/>
              </w:numPr>
              <w:spacing w:after="50"/>
              <w:ind w:left="136" w:hanging="136"/>
              <w:contextualSpacing w:val="0"/>
              <w:jc w:val="left"/>
              <w:cnfStyle w:val="000000100000" w:firstRow="0" w:lastRow="0" w:firstColumn="0" w:lastColumn="0" w:oddVBand="0" w:evenVBand="0" w:oddHBand="1" w:evenHBand="0" w:firstRowFirstColumn="0" w:firstRowLastColumn="0" w:lastRowFirstColumn="0" w:lastRowLastColumn="0"/>
              <w:rPr>
                <w:rFonts w:cs="Open Sans"/>
                <w:sz w:val="18"/>
                <w:szCs w:val="18"/>
                <w:lang w:val="en-US"/>
              </w:rPr>
            </w:pPr>
            <w:r w:rsidRPr="00DE72CF">
              <w:rPr>
                <w:rFonts w:cs="Open Sans"/>
                <w:sz w:val="18"/>
                <w:szCs w:val="18"/>
              </w:rPr>
              <w:t>Schemes are not always properly enforced.</w:t>
            </w:r>
          </w:p>
          <w:p w14:paraId="2BA9E678" w14:textId="77777777" w:rsidR="006F2BA9" w:rsidRPr="00DE72CF" w:rsidRDefault="006F2BA9" w:rsidP="00815B76">
            <w:pPr>
              <w:pStyle w:val="ListParagraph"/>
              <w:numPr>
                <w:ilvl w:val="0"/>
                <w:numId w:val="6"/>
              </w:numPr>
              <w:spacing w:after="50"/>
              <w:ind w:left="136" w:hanging="136"/>
              <w:contextualSpacing w:val="0"/>
              <w:jc w:val="left"/>
              <w:cnfStyle w:val="000000100000" w:firstRow="0" w:lastRow="0" w:firstColumn="0" w:lastColumn="0" w:oddVBand="0" w:evenVBand="0" w:oddHBand="1" w:evenHBand="0" w:firstRowFirstColumn="0" w:firstRowLastColumn="0" w:lastRowFirstColumn="0" w:lastRowLastColumn="0"/>
              <w:rPr>
                <w:rFonts w:cs="Open Sans"/>
                <w:sz w:val="18"/>
                <w:szCs w:val="18"/>
                <w:lang w:val="en-US"/>
              </w:rPr>
            </w:pPr>
            <w:r w:rsidRPr="00DE72CF">
              <w:rPr>
                <w:rFonts w:cs="Open Sans"/>
                <w:sz w:val="18"/>
                <w:szCs w:val="18"/>
              </w:rPr>
              <w:t>Legal frameworks vary across countries and cities. National frameworks are needed to expand best practices.</w:t>
            </w:r>
          </w:p>
          <w:p w14:paraId="2FFB4C6E" w14:textId="77777777" w:rsidR="006F2BA9" w:rsidRPr="00DE72CF" w:rsidRDefault="006F2BA9" w:rsidP="00815B76">
            <w:pPr>
              <w:pStyle w:val="ListParagraph"/>
              <w:numPr>
                <w:ilvl w:val="0"/>
                <w:numId w:val="6"/>
              </w:numPr>
              <w:spacing w:after="50"/>
              <w:ind w:left="136" w:hanging="136"/>
              <w:contextualSpacing w:val="0"/>
              <w:jc w:val="left"/>
              <w:cnfStyle w:val="000000100000" w:firstRow="0" w:lastRow="0" w:firstColumn="0" w:lastColumn="0" w:oddVBand="0" w:evenVBand="0" w:oddHBand="1" w:evenHBand="0" w:firstRowFirstColumn="0" w:firstRowLastColumn="0" w:lastRowFirstColumn="0" w:lastRowLastColumn="0"/>
              <w:rPr>
                <w:rFonts w:cs="Open Sans"/>
                <w:sz w:val="18"/>
                <w:szCs w:val="18"/>
                <w:lang w:val="en-US"/>
              </w:rPr>
            </w:pPr>
            <w:r w:rsidRPr="00DE72CF">
              <w:rPr>
                <w:rFonts w:cs="Open Sans"/>
                <w:sz w:val="18"/>
                <w:szCs w:val="18"/>
              </w:rPr>
              <w:t>Modelling, simulation and quantification of impacts is needed to understand the effects of UVAR schemes..</w:t>
            </w:r>
          </w:p>
        </w:tc>
        <w:tc>
          <w:tcPr>
            <w:tcW w:w="3862" w:type="dxa"/>
          </w:tcPr>
          <w:p w14:paraId="56AFF2B3" w14:textId="77777777" w:rsidR="006F2BA9" w:rsidRPr="00DE72CF" w:rsidRDefault="004E1CE6" w:rsidP="00815B76">
            <w:pPr>
              <w:spacing w:after="50"/>
              <w:jc w:val="left"/>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lang w:val="en-US"/>
              </w:rPr>
            </w:pPr>
            <w:hyperlink r:id="rId16" w:history="1">
              <w:r w:rsidR="006F2BA9" w:rsidRPr="00DE72CF">
                <w:rPr>
                  <w:rStyle w:val="Hyperlink"/>
                  <w:rFonts w:ascii="Open Sans" w:hAnsi="Open Sans" w:cs="Open Sans"/>
                  <w:sz w:val="18"/>
                  <w:szCs w:val="18"/>
                  <w:lang w:val="en-US"/>
                </w:rPr>
                <w:t>UVAR Box project</w:t>
              </w:r>
            </w:hyperlink>
            <w:r w:rsidR="006F2BA9" w:rsidRPr="00DE72CF">
              <w:rPr>
                <w:rFonts w:ascii="Open Sans" w:hAnsi="Open Sans" w:cs="Open Sans"/>
                <w:sz w:val="18"/>
                <w:szCs w:val="18"/>
                <w:lang w:val="en-US"/>
              </w:rPr>
              <w:t>. Digitising data of UVARs across Europe.</w:t>
            </w:r>
          </w:p>
          <w:p w14:paraId="36FE9598" w14:textId="77777777" w:rsidR="006F2BA9" w:rsidRPr="00DE72CF" w:rsidRDefault="004E1CE6" w:rsidP="00815B76">
            <w:pPr>
              <w:spacing w:after="50"/>
              <w:jc w:val="left"/>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lang w:val="en-US"/>
              </w:rPr>
            </w:pPr>
            <w:hyperlink r:id="rId17" w:history="1">
              <w:r w:rsidR="006F2BA9" w:rsidRPr="00DE72CF">
                <w:rPr>
                  <w:rStyle w:val="Hyperlink"/>
                  <w:rFonts w:ascii="Open Sans" w:hAnsi="Open Sans" w:cs="Open Sans"/>
                  <w:sz w:val="18"/>
                  <w:szCs w:val="18"/>
                  <w:lang w:val="en-US"/>
                </w:rPr>
                <w:t>Urban Access Regulations</w:t>
              </w:r>
            </w:hyperlink>
          </w:p>
          <w:p w14:paraId="5FBDB684" w14:textId="77777777" w:rsidR="006F2BA9" w:rsidRPr="00DE72CF" w:rsidRDefault="004E1CE6" w:rsidP="00815B76">
            <w:pPr>
              <w:spacing w:after="50"/>
              <w:jc w:val="left"/>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lang w:val="en-US"/>
              </w:rPr>
            </w:pPr>
            <w:hyperlink r:id="rId18" w:history="1">
              <w:r w:rsidR="006F2BA9" w:rsidRPr="00DE72CF">
                <w:rPr>
                  <w:rStyle w:val="Hyperlink"/>
                  <w:rFonts w:ascii="Open Sans" w:hAnsi="Open Sans" w:cs="Open Sans"/>
                  <w:sz w:val="18"/>
                  <w:szCs w:val="18"/>
                  <w:lang w:val="en-US"/>
                </w:rPr>
                <w:t>UVAR Exchange</w:t>
              </w:r>
            </w:hyperlink>
            <w:r w:rsidR="006F2BA9" w:rsidRPr="00DE72CF">
              <w:rPr>
                <w:rFonts w:ascii="Open Sans" w:hAnsi="Open Sans" w:cs="Open Sans"/>
                <w:sz w:val="18"/>
                <w:szCs w:val="18"/>
                <w:lang w:val="en-US"/>
              </w:rPr>
              <w:t xml:space="preserve"> project, to enhance the experience of road users by improving the communication of information to drivers in the vicinity of UVARs.</w:t>
            </w:r>
          </w:p>
          <w:p w14:paraId="0C0FDF0A" w14:textId="77777777" w:rsidR="006F2BA9" w:rsidRPr="00DE72CF" w:rsidRDefault="004E1CE6" w:rsidP="00815B76">
            <w:pPr>
              <w:spacing w:after="50"/>
              <w:jc w:val="left"/>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lang w:val="en-US"/>
              </w:rPr>
            </w:pPr>
            <w:hyperlink r:id="rId19" w:history="1">
              <w:r w:rsidR="006F2BA9" w:rsidRPr="00DE72CF">
                <w:rPr>
                  <w:rStyle w:val="Hyperlink"/>
                  <w:rFonts w:ascii="Open Sans" w:hAnsi="Open Sans" w:cs="Open Sans"/>
                  <w:sz w:val="18"/>
                  <w:szCs w:val="18"/>
                  <w:lang w:val="en-US"/>
                </w:rPr>
                <w:t>Dynaxibility4CE:</w:t>
              </w:r>
            </w:hyperlink>
            <w:r w:rsidR="006F2BA9" w:rsidRPr="00DE72CF">
              <w:rPr>
                <w:rFonts w:ascii="Open Sans" w:hAnsi="Open Sans" w:cs="Open Sans"/>
                <w:sz w:val="18"/>
                <w:szCs w:val="18"/>
                <w:lang w:val="en-US"/>
              </w:rPr>
              <w:t xml:space="preserve"> to expand existing UVAR schemes to integrate the Functional Urban Area. </w:t>
            </w:r>
          </w:p>
          <w:p w14:paraId="57EC4A7D" w14:textId="77777777" w:rsidR="006F2BA9" w:rsidRPr="00DE72CF" w:rsidRDefault="004E1CE6" w:rsidP="00815B76">
            <w:pPr>
              <w:spacing w:after="50"/>
              <w:jc w:val="left"/>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lang w:val="en-US"/>
              </w:rPr>
            </w:pPr>
            <w:hyperlink r:id="rId20" w:history="1">
              <w:r w:rsidR="006F2BA9" w:rsidRPr="00DE72CF">
                <w:rPr>
                  <w:rStyle w:val="Hyperlink"/>
                  <w:rFonts w:ascii="Open Sans" w:hAnsi="Open Sans" w:cs="Open Sans"/>
                  <w:sz w:val="18"/>
                  <w:szCs w:val="18"/>
                  <w:lang w:val="en-US"/>
                </w:rPr>
                <w:t>Civitas Reveal Project:</w:t>
              </w:r>
            </w:hyperlink>
            <w:r w:rsidR="006F2BA9" w:rsidRPr="00DE72CF">
              <w:rPr>
                <w:rFonts w:ascii="Open Sans" w:hAnsi="Open Sans" w:cs="Open Sans"/>
                <w:sz w:val="18"/>
                <w:szCs w:val="18"/>
                <w:lang w:val="en-US"/>
              </w:rPr>
              <w:t xml:space="preserve"> Regulating Vehicle Access for Improved Liveability</w:t>
            </w:r>
          </w:p>
          <w:p w14:paraId="1EF27EAB" w14:textId="77777777" w:rsidR="006F2BA9" w:rsidRPr="00DE72CF" w:rsidRDefault="004E1CE6" w:rsidP="00815B76">
            <w:pPr>
              <w:spacing w:after="50"/>
              <w:jc w:val="left"/>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lang w:val="en-US"/>
              </w:rPr>
            </w:pPr>
            <w:hyperlink r:id="rId21" w:history="1">
              <w:r w:rsidR="006F2BA9" w:rsidRPr="00DE72CF">
                <w:rPr>
                  <w:rStyle w:val="Hyperlink"/>
                  <w:rFonts w:ascii="Open Sans" w:hAnsi="Open Sans" w:cs="Open Sans"/>
                  <w:sz w:val="18"/>
                  <w:szCs w:val="18"/>
                  <w:lang w:val="en-US"/>
                </w:rPr>
                <w:t>Emilia-Romagna region</w:t>
              </w:r>
            </w:hyperlink>
            <w:r w:rsidR="006F2BA9" w:rsidRPr="00DE72CF">
              <w:rPr>
                <w:rFonts w:ascii="Open Sans" w:hAnsi="Open Sans" w:cs="Open Sans"/>
                <w:sz w:val="18"/>
                <w:szCs w:val="18"/>
                <w:lang w:val="en-US"/>
              </w:rPr>
              <w:t xml:space="preserve"> working on rules harmonization in the cities of the region.</w:t>
            </w:r>
          </w:p>
          <w:p w14:paraId="57F2371E" w14:textId="77777777" w:rsidR="006F2BA9" w:rsidRPr="00DE72CF" w:rsidRDefault="004E1CE6" w:rsidP="00815B76">
            <w:pPr>
              <w:spacing w:after="50"/>
              <w:jc w:val="left"/>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lang w:val="en-US"/>
              </w:rPr>
            </w:pPr>
            <w:hyperlink r:id="rId22" w:history="1">
              <w:r w:rsidR="006F2BA9" w:rsidRPr="00DE72CF">
                <w:rPr>
                  <w:rStyle w:val="Hyperlink"/>
                  <w:rFonts w:ascii="Open Sans" w:hAnsi="Open Sans" w:cs="Open Sans"/>
                  <w:sz w:val="18"/>
                  <w:szCs w:val="18"/>
                  <w:lang w:val="en-US"/>
                </w:rPr>
                <w:t>The Netherlands applies certain objectives in a homogeneous way for all cities</w:t>
              </w:r>
            </w:hyperlink>
            <w:r w:rsidR="006F2BA9" w:rsidRPr="00DE72CF">
              <w:rPr>
                <w:rFonts w:ascii="Open Sans" w:hAnsi="Open Sans" w:cs="Open Sans"/>
                <w:sz w:val="18"/>
                <w:szCs w:val="18"/>
                <w:lang w:val="en-US"/>
              </w:rPr>
              <w:t xml:space="preserve"> (2021)</w:t>
            </w:r>
          </w:p>
          <w:p w14:paraId="0239614E" w14:textId="77777777" w:rsidR="006F2BA9" w:rsidRPr="00DE72CF" w:rsidRDefault="004E1CE6" w:rsidP="00815B76">
            <w:pPr>
              <w:spacing w:after="50"/>
              <w:jc w:val="left"/>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lang w:val="en-US"/>
              </w:rPr>
            </w:pPr>
            <w:hyperlink r:id="rId23" w:history="1">
              <w:r w:rsidR="006F2BA9" w:rsidRPr="00DE72CF">
                <w:rPr>
                  <w:rStyle w:val="Hyperlink"/>
                  <w:rFonts w:ascii="Open Sans" w:hAnsi="Open Sans" w:cs="Open Sans"/>
                  <w:sz w:val="18"/>
                  <w:szCs w:val="18"/>
                  <w:lang w:val="en-US"/>
                </w:rPr>
                <w:t>GeoSence project</w:t>
              </w:r>
            </w:hyperlink>
            <w:r w:rsidR="006F2BA9" w:rsidRPr="00DE72CF">
              <w:rPr>
                <w:rFonts w:ascii="Open Sans" w:hAnsi="Open Sans" w:cs="Open Sans"/>
                <w:sz w:val="18"/>
                <w:szCs w:val="18"/>
                <w:lang w:val="en-US"/>
              </w:rPr>
              <w:t>:  geofencing solutions for urban traffic management and planning.</w:t>
            </w:r>
          </w:p>
        </w:tc>
      </w:tr>
      <w:tr w:rsidR="006F2BA9" w:rsidRPr="00AE4030" w14:paraId="6616E144" w14:textId="77777777" w:rsidTr="000B27AC">
        <w:tc>
          <w:tcPr>
            <w:cnfStyle w:val="001000000000" w:firstRow="0" w:lastRow="0" w:firstColumn="1" w:lastColumn="0" w:oddVBand="0" w:evenVBand="0" w:oddHBand="0" w:evenHBand="0" w:firstRowFirstColumn="0" w:firstRowLastColumn="0" w:lastRowFirstColumn="0" w:lastRowLastColumn="0"/>
            <w:tcW w:w="2552" w:type="dxa"/>
          </w:tcPr>
          <w:p w14:paraId="0A75B37C" w14:textId="3BC1AD1B" w:rsidR="006F2BA9" w:rsidRPr="00DE72CF" w:rsidRDefault="006F2BA9" w:rsidP="00815B76">
            <w:pPr>
              <w:spacing w:after="50"/>
              <w:jc w:val="left"/>
              <w:rPr>
                <w:rFonts w:ascii="Open Sans" w:hAnsi="Open Sans" w:cs="Open Sans"/>
                <w:b w:val="0"/>
                <w:bCs w:val="0"/>
                <w:sz w:val="18"/>
                <w:szCs w:val="18"/>
                <w:lang w:val="en-US"/>
              </w:rPr>
            </w:pPr>
            <w:r w:rsidRPr="00DE72CF">
              <w:rPr>
                <w:rFonts w:ascii="Open Sans" w:hAnsi="Open Sans" w:cs="Open Sans"/>
                <w:sz w:val="18"/>
                <w:szCs w:val="18"/>
                <w:lang w:val="en-US"/>
              </w:rPr>
              <w:t>Public Procurement to enhance and speed up introduction of sustainable solutions.</w:t>
            </w:r>
            <w:r w:rsidRPr="00DE72CF">
              <w:rPr>
                <w:rFonts w:ascii="Open Sans" w:hAnsi="Open Sans" w:cs="Open Sans"/>
                <w:b w:val="0"/>
                <w:bCs w:val="0"/>
                <w:sz w:val="18"/>
                <w:szCs w:val="18"/>
                <w:lang w:val="en-US"/>
              </w:rPr>
              <w:t xml:space="preserve"> Public bodies can lead by example by including sustainable procurement requirements in public tenders (</w:t>
            </w:r>
            <w:r w:rsidR="00E830A9" w:rsidRPr="00DE72CF">
              <w:rPr>
                <w:rFonts w:ascii="Open Sans" w:hAnsi="Open Sans" w:cs="Open Sans"/>
                <w:b w:val="0"/>
                <w:bCs w:val="0"/>
                <w:sz w:val="18"/>
                <w:szCs w:val="18"/>
                <w:lang w:val="en-US"/>
              </w:rPr>
              <w:t>e.g.,</w:t>
            </w:r>
            <w:r w:rsidRPr="00DE72CF">
              <w:rPr>
                <w:rFonts w:ascii="Open Sans" w:hAnsi="Open Sans" w:cs="Open Sans"/>
                <w:b w:val="0"/>
                <w:bCs w:val="0"/>
                <w:sz w:val="18"/>
                <w:szCs w:val="18"/>
                <w:lang w:val="en-US"/>
              </w:rPr>
              <w:t xml:space="preserve"> office and hospitals supplies, waste collection, maintenance, etc.) with low/zero emission vehicles and by requiring </w:t>
            </w:r>
            <w:r w:rsidRPr="00DE72CF">
              <w:rPr>
                <w:rFonts w:ascii="Open Sans" w:hAnsi="Open Sans" w:cs="Open Sans"/>
                <w:b w:val="0"/>
                <w:bCs w:val="0"/>
                <w:sz w:val="18"/>
                <w:szCs w:val="18"/>
                <w:lang w:val="en-US"/>
              </w:rPr>
              <w:lastRenderedPageBreak/>
              <w:t>suppliers to consolidate deliveries.</w:t>
            </w:r>
          </w:p>
        </w:tc>
        <w:tc>
          <w:tcPr>
            <w:tcW w:w="4517" w:type="dxa"/>
          </w:tcPr>
          <w:p w14:paraId="60735212" w14:textId="77777777" w:rsidR="006F2BA9" w:rsidRPr="00DE72CF" w:rsidRDefault="006F2BA9" w:rsidP="00815B76">
            <w:pPr>
              <w:pStyle w:val="ListParagraph"/>
              <w:numPr>
                <w:ilvl w:val="0"/>
                <w:numId w:val="11"/>
              </w:numPr>
              <w:spacing w:after="50"/>
              <w:ind w:left="136" w:hanging="136"/>
              <w:contextualSpacing w:val="0"/>
              <w:jc w:val="left"/>
              <w:cnfStyle w:val="000000000000" w:firstRow="0" w:lastRow="0" w:firstColumn="0" w:lastColumn="0" w:oddVBand="0" w:evenVBand="0" w:oddHBand="0" w:evenHBand="0" w:firstRowFirstColumn="0" w:firstRowLastColumn="0" w:lastRowFirstColumn="0" w:lastRowLastColumn="0"/>
              <w:rPr>
                <w:rFonts w:cs="Open Sans"/>
                <w:sz w:val="18"/>
                <w:szCs w:val="18"/>
              </w:rPr>
            </w:pPr>
            <w:r w:rsidRPr="00DE72CF">
              <w:rPr>
                <w:rFonts w:cs="Open Sans"/>
                <w:sz w:val="18"/>
                <w:szCs w:val="18"/>
              </w:rPr>
              <w:lastRenderedPageBreak/>
              <w:t>Public procurement of innovative solutions for zero-emission urban delivery of goods and services can create a market condition to speed up infrastructure and new vehicles development creating trust in the market.</w:t>
            </w:r>
          </w:p>
          <w:p w14:paraId="432054F4" w14:textId="77777777" w:rsidR="006F2BA9" w:rsidRPr="00DE72CF" w:rsidRDefault="006F2BA9" w:rsidP="00815B76">
            <w:pPr>
              <w:pStyle w:val="ListParagraph"/>
              <w:numPr>
                <w:ilvl w:val="0"/>
                <w:numId w:val="11"/>
              </w:numPr>
              <w:spacing w:after="50"/>
              <w:ind w:left="136" w:hanging="141"/>
              <w:contextualSpacing w:val="0"/>
              <w:jc w:val="left"/>
              <w:cnfStyle w:val="000000000000" w:firstRow="0" w:lastRow="0" w:firstColumn="0" w:lastColumn="0" w:oddVBand="0" w:evenVBand="0" w:oddHBand="0" w:evenHBand="0" w:firstRowFirstColumn="0" w:firstRowLastColumn="0" w:lastRowFirstColumn="0" w:lastRowLastColumn="0"/>
              <w:rPr>
                <w:rFonts w:cs="Open Sans"/>
                <w:sz w:val="18"/>
                <w:szCs w:val="18"/>
              </w:rPr>
            </w:pPr>
            <w:r w:rsidRPr="00DE72CF">
              <w:rPr>
                <w:rFonts w:cs="Open Sans"/>
                <w:sz w:val="18"/>
                <w:szCs w:val="18"/>
              </w:rPr>
              <w:t>Engaging with suppliers before tendering contracts is critical to this process, to both understand potential zero-emission options and readiness of the solution requested.</w:t>
            </w:r>
          </w:p>
          <w:p w14:paraId="4A67FB5E" w14:textId="77777777" w:rsidR="006F2BA9" w:rsidRPr="00DE72CF" w:rsidRDefault="006F2BA9" w:rsidP="00815B76">
            <w:pPr>
              <w:pStyle w:val="ListParagraph"/>
              <w:numPr>
                <w:ilvl w:val="0"/>
                <w:numId w:val="5"/>
              </w:numPr>
              <w:spacing w:after="50"/>
              <w:ind w:left="136" w:hanging="136"/>
              <w:contextualSpacing w:val="0"/>
              <w:jc w:val="left"/>
              <w:cnfStyle w:val="000000000000" w:firstRow="0" w:lastRow="0" w:firstColumn="0" w:lastColumn="0" w:oddVBand="0" w:evenVBand="0" w:oddHBand="0" w:evenHBand="0" w:firstRowFirstColumn="0" w:firstRowLastColumn="0" w:lastRowFirstColumn="0" w:lastRowLastColumn="0"/>
              <w:rPr>
                <w:rFonts w:cs="Open Sans"/>
                <w:sz w:val="18"/>
                <w:szCs w:val="18"/>
              </w:rPr>
            </w:pPr>
            <w:r w:rsidRPr="00DE72CF">
              <w:rPr>
                <w:rFonts w:cs="Open Sans"/>
                <w:sz w:val="18"/>
                <w:szCs w:val="18"/>
              </w:rPr>
              <w:t xml:space="preserve">Sharing resources (EVs and charging points, loading, and unloading points) amongst logistics companies is a way to optimize their usage and allow for smart management and operation of logistics activities. </w:t>
            </w:r>
          </w:p>
          <w:p w14:paraId="1223201D" w14:textId="77777777" w:rsidR="006F2BA9" w:rsidRPr="00DE72CF" w:rsidRDefault="006F2BA9" w:rsidP="00815B76">
            <w:pPr>
              <w:spacing w:after="50"/>
              <w:jc w:val="left"/>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lang w:val="en-US"/>
              </w:rPr>
            </w:pPr>
          </w:p>
        </w:tc>
        <w:tc>
          <w:tcPr>
            <w:tcW w:w="4517" w:type="dxa"/>
          </w:tcPr>
          <w:p w14:paraId="6893BFA4" w14:textId="77777777" w:rsidR="006F2BA9" w:rsidRPr="00DE72CF" w:rsidRDefault="006F2BA9" w:rsidP="00815B76">
            <w:pPr>
              <w:pStyle w:val="ListParagraph"/>
              <w:numPr>
                <w:ilvl w:val="0"/>
                <w:numId w:val="6"/>
              </w:numPr>
              <w:spacing w:after="50"/>
              <w:ind w:left="138" w:hanging="138"/>
              <w:contextualSpacing w:val="0"/>
              <w:jc w:val="left"/>
              <w:cnfStyle w:val="000000000000" w:firstRow="0" w:lastRow="0" w:firstColumn="0" w:lastColumn="0" w:oddVBand="0" w:evenVBand="0" w:oddHBand="0" w:evenHBand="0" w:firstRowFirstColumn="0" w:firstRowLastColumn="0" w:lastRowFirstColumn="0" w:lastRowLastColumn="0"/>
              <w:rPr>
                <w:rFonts w:cs="Open Sans"/>
                <w:sz w:val="18"/>
                <w:szCs w:val="18"/>
              </w:rPr>
            </w:pPr>
            <w:r w:rsidRPr="00DE72CF">
              <w:rPr>
                <w:rFonts w:cs="Open Sans"/>
                <w:sz w:val="18"/>
                <w:szCs w:val="18"/>
              </w:rPr>
              <w:lastRenderedPageBreak/>
              <w:t>Lack of scalable models of public procurement of sustainable solutions</w:t>
            </w:r>
          </w:p>
        </w:tc>
        <w:tc>
          <w:tcPr>
            <w:tcW w:w="3862" w:type="dxa"/>
          </w:tcPr>
          <w:p w14:paraId="072BDEE2" w14:textId="77777777" w:rsidR="006F2BA9" w:rsidRPr="00DE72CF" w:rsidRDefault="004E1CE6" w:rsidP="00815B76">
            <w:pPr>
              <w:spacing w:after="50"/>
              <w:jc w:val="left"/>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lang w:val="en-US"/>
              </w:rPr>
            </w:pPr>
            <w:hyperlink r:id="rId24" w:history="1">
              <w:r w:rsidR="006F2BA9" w:rsidRPr="00DE72CF">
                <w:rPr>
                  <w:rStyle w:val="Hyperlink"/>
                  <w:rFonts w:ascii="Open Sans" w:hAnsi="Open Sans" w:cs="Open Sans"/>
                  <w:sz w:val="18"/>
                  <w:szCs w:val="18"/>
                  <w:lang w:val="en-US"/>
                </w:rPr>
                <w:t>Big Buyers:</w:t>
              </w:r>
            </w:hyperlink>
            <w:r w:rsidR="006F2BA9" w:rsidRPr="00DE72CF">
              <w:rPr>
                <w:rFonts w:ascii="Open Sans" w:hAnsi="Open Sans" w:cs="Open Sans"/>
                <w:sz w:val="18"/>
                <w:szCs w:val="18"/>
                <w:lang w:val="en-US"/>
              </w:rPr>
              <w:t xml:space="preserve"> European Commission Initiative for promoting strategic public procurement</w:t>
            </w:r>
          </w:p>
          <w:p w14:paraId="39123195" w14:textId="77777777" w:rsidR="006F2BA9" w:rsidRPr="00DE72CF" w:rsidRDefault="006F2BA9" w:rsidP="00815B76">
            <w:pPr>
              <w:spacing w:after="50"/>
              <w:jc w:val="left"/>
              <w:cnfStyle w:val="000000000000" w:firstRow="0" w:lastRow="0" w:firstColumn="0" w:lastColumn="0" w:oddVBand="0" w:evenVBand="0" w:oddHBand="0" w:evenHBand="0" w:firstRowFirstColumn="0" w:firstRowLastColumn="0" w:lastRowFirstColumn="0" w:lastRowLastColumn="0"/>
              <w:rPr>
                <w:rStyle w:val="Hyperlink"/>
                <w:rFonts w:ascii="Open Sans" w:hAnsi="Open Sans" w:cs="Open Sans"/>
                <w:sz w:val="18"/>
                <w:szCs w:val="18"/>
                <w:lang w:val="en-US"/>
              </w:rPr>
            </w:pPr>
            <w:r w:rsidRPr="00DE72CF">
              <w:rPr>
                <w:rFonts w:ascii="Open Sans" w:hAnsi="Open Sans" w:cs="Open Sans"/>
                <w:sz w:val="18"/>
                <w:szCs w:val="18"/>
                <w:lang w:val="en-US"/>
              </w:rPr>
              <w:t xml:space="preserve">Stockholm city made a tender within the </w:t>
            </w:r>
            <w:hyperlink r:id="rId25" w:history="1">
              <w:r w:rsidRPr="00DE72CF">
                <w:rPr>
                  <w:rStyle w:val="Hyperlink"/>
                  <w:rFonts w:ascii="Open Sans" w:hAnsi="Open Sans" w:cs="Open Sans"/>
                  <w:sz w:val="18"/>
                  <w:szCs w:val="18"/>
                  <w:lang w:val="en-US"/>
                </w:rPr>
                <w:t>ECCENTRIC</w:t>
              </w:r>
            </w:hyperlink>
            <w:r w:rsidRPr="00DE72CF">
              <w:rPr>
                <w:rFonts w:ascii="Open Sans" w:hAnsi="Open Sans" w:cs="Open Sans"/>
                <w:sz w:val="18"/>
                <w:szCs w:val="18"/>
                <w:lang w:val="en-US"/>
              </w:rPr>
              <w:t xml:space="preserve"> project on off-peak solutions(</w:t>
            </w:r>
            <w:hyperlink r:id="rId26" w:history="1">
              <w:r w:rsidRPr="00DE72CF">
                <w:rPr>
                  <w:rStyle w:val="Hyperlink"/>
                  <w:rFonts w:ascii="Open Sans" w:hAnsi="Open Sans" w:cs="Open Sans"/>
                  <w:sz w:val="18"/>
                  <w:szCs w:val="18"/>
                  <w:lang w:val="en-US"/>
                </w:rPr>
                <w:t>link</w:t>
              </w:r>
            </w:hyperlink>
            <w:r w:rsidRPr="00DE72CF">
              <w:rPr>
                <w:rFonts w:ascii="Open Sans" w:hAnsi="Open Sans" w:cs="Open Sans"/>
                <w:sz w:val="18"/>
                <w:szCs w:val="18"/>
                <w:lang w:val="en-US"/>
              </w:rPr>
              <w:t xml:space="preserve">). </w:t>
            </w:r>
          </w:p>
          <w:p w14:paraId="0A0504CA" w14:textId="77777777" w:rsidR="006F2BA9" w:rsidRPr="00DE72CF" w:rsidRDefault="004E1CE6" w:rsidP="00815B76">
            <w:pPr>
              <w:spacing w:after="50"/>
              <w:jc w:val="left"/>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lang w:val="en-US"/>
              </w:rPr>
            </w:pPr>
            <w:hyperlink r:id="rId27" w:history="1">
              <w:r w:rsidR="006F2BA9" w:rsidRPr="00DE72CF">
                <w:rPr>
                  <w:rStyle w:val="Hyperlink"/>
                  <w:rFonts w:ascii="Open Sans" w:hAnsi="Open Sans" w:cs="Open Sans"/>
                  <w:sz w:val="18"/>
                  <w:szCs w:val="18"/>
                  <w:lang w:val="en-US"/>
                </w:rPr>
                <w:t>BuyZET project</w:t>
              </w:r>
            </w:hyperlink>
            <w:r w:rsidR="006F2BA9" w:rsidRPr="00DE72CF">
              <w:rPr>
                <w:rFonts w:ascii="Open Sans" w:hAnsi="Open Sans" w:cs="Open Sans"/>
                <w:sz w:val="18"/>
                <w:szCs w:val="18"/>
                <w:lang w:val="en-US"/>
              </w:rPr>
              <w:t xml:space="preserve"> created a </w:t>
            </w:r>
            <w:hyperlink r:id="rId28" w:history="1">
              <w:r w:rsidR="006F2BA9" w:rsidRPr="00DE72CF">
                <w:rPr>
                  <w:rStyle w:val="Hyperlink"/>
                  <w:rFonts w:ascii="Open Sans" w:hAnsi="Open Sans" w:cs="Open Sans"/>
                  <w:sz w:val="18"/>
                  <w:szCs w:val="18"/>
                  <w:lang w:val="en-US"/>
                </w:rPr>
                <w:t>handbook</w:t>
              </w:r>
            </w:hyperlink>
            <w:r w:rsidR="006F2BA9" w:rsidRPr="00DE72CF">
              <w:rPr>
                <w:rFonts w:ascii="Open Sans" w:hAnsi="Open Sans" w:cs="Open Sans"/>
                <w:sz w:val="18"/>
                <w:szCs w:val="18"/>
                <w:lang w:val="en-US"/>
              </w:rPr>
              <w:t xml:space="preserve"> for procuring zero emission delivery of goods and services.</w:t>
            </w:r>
          </w:p>
          <w:p w14:paraId="7D955CD2" w14:textId="77777777" w:rsidR="006F2BA9" w:rsidRPr="00DE72CF" w:rsidRDefault="006F2BA9" w:rsidP="00815B76">
            <w:pPr>
              <w:spacing w:after="50"/>
              <w:jc w:val="left"/>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lang w:val="en-US"/>
              </w:rPr>
            </w:pPr>
          </w:p>
        </w:tc>
      </w:tr>
      <w:tr w:rsidR="006F2BA9" w:rsidRPr="00AE4030" w14:paraId="72283F51" w14:textId="77777777" w:rsidTr="000B27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16CCED02" w14:textId="77777777" w:rsidR="006F2BA9" w:rsidRPr="00DE72CF" w:rsidRDefault="006F2BA9" w:rsidP="00815B76">
            <w:pPr>
              <w:spacing w:after="50"/>
              <w:jc w:val="left"/>
              <w:rPr>
                <w:rFonts w:ascii="Open Sans" w:hAnsi="Open Sans" w:cs="Open Sans"/>
                <w:sz w:val="18"/>
                <w:szCs w:val="18"/>
                <w:lang w:val="en-US"/>
              </w:rPr>
            </w:pPr>
            <w:r w:rsidRPr="00DE72CF">
              <w:rPr>
                <w:rFonts w:ascii="Open Sans" w:hAnsi="Open Sans" w:cs="Open Sans"/>
                <w:sz w:val="18"/>
                <w:szCs w:val="18"/>
                <w:lang w:val="en-US"/>
              </w:rPr>
              <w:t xml:space="preserve">Develop and manage shared spaces for logistics </w:t>
            </w:r>
          </w:p>
          <w:p w14:paraId="4EAD3081" w14:textId="77777777" w:rsidR="006F2BA9" w:rsidRPr="00DE72CF" w:rsidRDefault="006F2BA9" w:rsidP="00815B76">
            <w:pPr>
              <w:spacing w:after="50"/>
              <w:jc w:val="left"/>
              <w:rPr>
                <w:rFonts w:ascii="Open Sans" w:hAnsi="Open Sans" w:cs="Open Sans"/>
                <w:b w:val="0"/>
                <w:bCs w:val="0"/>
                <w:sz w:val="18"/>
                <w:szCs w:val="18"/>
                <w:lang w:val="en-US"/>
              </w:rPr>
            </w:pPr>
            <w:r w:rsidRPr="00DE72CF">
              <w:rPr>
                <w:rFonts w:ascii="Open Sans" w:hAnsi="Open Sans" w:cs="Open Sans"/>
                <w:b w:val="0"/>
                <w:bCs w:val="0"/>
                <w:sz w:val="18"/>
                <w:szCs w:val="18"/>
                <w:lang w:val="en-US"/>
              </w:rPr>
              <w:t>The way urban space is distributed and designed has a major impact. New concepts, techniques, and practices enable local authorities to effectively allocate the use of urban space. This includes the curbs, dedicated lanes, delivery loading/ unloading and other high- demand areas that can be booked and managed dynamically.</w:t>
            </w:r>
          </w:p>
        </w:tc>
        <w:tc>
          <w:tcPr>
            <w:tcW w:w="4517" w:type="dxa"/>
          </w:tcPr>
          <w:p w14:paraId="652AA957" w14:textId="77777777" w:rsidR="006F2BA9" w:rsidRPr="00DE72CF" w:rsidRDefault="006F2BA9" w:rsidP="00815B76">
            <w:pPr>
              <w:pStyle w:val="ListParagraph"/>
              <w:numPr>
                <w:ilvl w:val="0"/>
                <w:numId w:val="7"/>
              </w:numPr>
              <w:spacing w:after="50"/>
              <w:ind w:left="136" w:hanging="141"/>
              <w:contextualSpacing w:val="0"/>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DE72CF">
              <w:rPr>
                <w:rFonts w:cs="Open Sans"/>
                <w:sz w:val="18"/>
                <w:szCs w:val="18"/>
              </w:rPr>
              <w:t>It is key that local authorities and stakeholders identify together the spaces needed for logistics and delivery operations, as well as their strategic positioning and associated services.</w:t>
            </w:r>
          </w:p>
          <w:p w14:paraId="30AF5EB3" w14:textId="77777777" w:rsidR="006F2BA9" w:rsidRPr="00DE72CF" w:rsidRDefault="006F2BA9" w:rsidP="00815B76">
            <w:pPr>
              <w:pStyle w:val="ListParagraph"/>
              <w:numPr>
                <w:ilvl w:val="0"/>
                <w:numId w:val="7"/>
              </w:numPr>
              <w:spacing w:after="50"/>
              <w:ind w:left="136" w:hanging="141"/>
              <w:contextualSpacing w:val="0"/>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p>
          <w:p w14:paraId="52D0C8AD" w14:textId="77777777" w:rsidR="006F2BA9" w:rsidRPr="00DE72CF" w:rsidRDefault="006F2BA9" w:rsidP="00815B76">
            <w:pPr>
              <w:pStyle w:val="ListParagraph"/>
              <w:numPr>
                <w:ilvl w:val="0"/>
                <w:numId w:val="7"/>
              </w:numPr>
              <w:spacing w:after="50"/>
              <w:ind w:left="136" w:hanging="141"/>
              <w:contextualSpacing w:val="0"/>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DE72CF">
              <w:rPr>
                <w:rFonts w:cs="Open Sans"/>
                <w:sz w:val="18"/>
                <w:szCs w:val="18"/>
              </w:rPr>
              <w:t>Using bus lanes for zero emissions vehicles may be considered in some cases, e.g. for operators joining access or recognition schemes.</w:t>
            </w:r>
          </w:p>
          <w:p w14:paraId="2EAF71E9" w14:textId="77777777" w:rsidR="006F2BA9" w:rsidRPr="00DE72CF" w:rsidRDefault="006F2BA9" w:rsidP="00815B76">
            <w:pPr>
              <w:pStyle w:val="ListParagraph"/>
              <w:numPr>
                <w:ilvl w:val="0"/>
                <w:numId w:val="7"/>
              </w:numPr>
              <w:spacing w:after="50"/>
              <w:ind w:left="136" w:hanging="141"/>
              <w:contextualSpacing w:val="0"/>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DE72CF">
              <w:rPr>
                <w:rFonts w:cs="Open Sans"/>
                <w:sz w:val="18"/>
                <w:szCs w:val="18"/>
              </w:rPr>
              <w:t>The curb side management mindset is important when it comes to densification and urban development of the city. This is broader than just freight and includes all modes of transport.</w:t>
            </w:r>
          </w:p>
          <w:p w14:paraId="1BB1C20D" w14:textId="77777777" w:rsidR="006F2BA9" w:rsidRPr="00DE72CF" w:rsidRDefault="006F2BA9" w:rsidP="00815B76">
            <w:pPr>
              <w:pStyle w:val="ListParagraph"/>
              <w:numPr>
                <w:ilvl w:val="0"/>
                <w:numId w:val="7"/>
              </w:numPr>
              <w:spacing w:after="50"/>
              <w:ind w:left="136" w:hanging="141"/>
              <w:contextualSpacing w:val="0"/>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DE72CF">
              <w:rPr>
                <w:rFonts w:cs="Open Sans"/>
                <w:sz w:val="18"/>
                <w:szCs w:val="18"/>
              </w:rPr>
              <w:t>Enforcement is key to make regulation work, but it requires substantial effort.</w:t>
            </w:r>
          </w:p>
        </w:tc>
        <w:tc>
          <w:tcPr>
            <w:tcW w:w="4517" w:type="dxa"/>
          </w:tcPr>
          <w:p w14:paraId="0D6E2E5D" w14:textId="77777777" w:rsidR="006F2BA9" w:rsidRPr="00DE72CF" w:rsidRDefault="006F2BA9" w:rsidP="00815B76">
            <w:pPr>
              <w:pStyle w:val="ListParagraph"/>
              <w:numPr>
                <w:ilvl w:val="0"/>
                <w:numId w:val="8"/>
              </w:numPr>
              <w:spacing w:after="50"/>
              <w:ind w:left="138" w:hanging="142"/>
              <w:contextualSpacing w:val="0"/>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DE72CF">
              <w:rPr>
                <w:rFonts w:cs="Open Sans"/>
                <w:sz w:val="18"/>
                <w:szCs w:val="18"/>
              </w:rPr>
              <w:t>With multiple modes competing for curb space, understanding and defining the space needs for urban freight and logistics operations (e.g. double parking)  is needed to reduce congestion.</w:t>
            </w:r>
          </w:p>
          <w:p w14:paraId="56F55DC1" w14:textId="77777777" w:rsidR="006F2BA9" w:rsidRPr="00DE72CF" w:rsidRDefault="006F2BA9" w:rsidP="00815B76">
            <w:pPr>
              <w:pStyle w:val="ListParagraph"/>
              <w:numPr>
                <w:ilvl w:val="0"/>
                <w:numId w:val="8"/>
              </w:numPr>
              <w:spacing w:after="50"/>
              <w:ind w:left="138" w:hanging="142"/>
              <w:contextualSpacing w:val="0"/>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DE72CF">
              <w:rPr>
                <w:rFonts w:cs="Open Sans"/>
                <w:sz w:val="18"/>
                <w:szCs w:val="18"/>
              </w:rPr>
              <w:t>There are no proven strategies and practices yet on dynamic curb side management and related effects, as cities are only in the piloting phase of testing solutions.</w:t>
            </w:r>
          </w:p>
          <w:p w14:paraId="1E1AA941" w14:textId="77777777" w:rsidR="006F2BA9" w:rsidRPr="00DE72CF" w:rsidRDefault="006F2BA9" w:rsidP="00815B76">
            <w:pPr>
              <w:pStyle w:val="ListParagraph"/>
              <w:numPr>
                <w:ilvl w:val="0"/>
                <w:numId w:val="8"/>
              </w:numPr>
              <w:spacing w:after="50"/>
              <w:ind w:left="138" w:hanging="142"/>
              <w:contextualSpacing w:val="0"/>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DE72CF">
              <w:rPr>
                <w:rFonts w:cs="Open Sans"/>
                <w:sz w:val="18"/>
                <w:szCs w:val="18"/>
              </w:rPr>
              <w:t>Need for replicable and scalable approaches to understand the desirable level and the availability/scarcity of freight logistics spaces.</w:t>
            </w:r>
          </w:p>
          <w:p w14:paraId="7FDBEAEA" w14:textId="77777777" w:rsidR="006F2BA9" w:rsidRPr="00DE72CF" w:rsidRDefault="006F2BA9" w:rsidP="00815B76">
            <w:pPr>
              <w:pStyle w:val="ListParagraph"/>
              <w:numPr>
                <w:ilvl w:val="0"/>
                <w:numId w:val="8"/>
              </w:numPr>
              <w:spacing w:after="50"/>
              <w:ind w:left="138" w:hanging="142"/>
              <w:contextualSpacing w:val="0"/>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DE72CF">
              <w:rPr>
                <w:rFonts w:cs="Open Sans"/>
                <w:sz w:val="18"/>
                <w:szCs w:val="18"/>
              </w:rPr>
              <w:t>Enforcement is still complex and time consuming. Digital enforcement is widely missing.</w:t>
            </w:r>
          </w:p>
        </w:tc>
        <w:tc>
          <w:tcPr>
            <w:tcW w:w="3862" w:type="dxa"/>
          </w:tcPr>
          <w:p w14:paraId="32D01E13" w14:textId="77777777" w:rsidR="006F2BA9" w:rsidRPr="00DE72CF" w:rsidRDefault="006F2BA9" w:rsidP="00815B76">
            <w:pPr>
              <w:spacing w:after="50"/>
              <w:jc w:val="left"/>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lang w:val="en-US"/>
              </w:rPr>
            </w:pPr>
            <w:r w:rsidRPr="00DE72CF">
              <w:rPr>
                <w:rFonts w:ascii="Open Sans" w:hAnsi="Open Sans" w:cs="Open Sans"/>
                <w:sz w:val="18"/>
                <w:szCs w:val="18"/>
                <w:lang w:val="en-US"/>
              </w:rPr>
              <w:t>New projects on “digital loading zones” are testing the usage of digital app solutions to regulate the traffic in the loading zones (Madrid, Stuttgart, Barcelona, the Netherlands amongst others).</w:t>
            </w:r>
          </w:p>
          <w:p w14:paraId="751E9D89" w14:textId="77777777" w:rsidR="006F2BA9" w:rsidRPr="00DE72CF" w:rsidRDefault="004E1CE6" w:rsidP="00815B76">
            <w:pPr>
              <w:spacing w:after="50"/>
              <w:jc w:val="left"/>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lang w:val="en-US"/>
              </w:rPr>
            </w:pPr>
            <w:hyperlink r:id="rId29" w:history="1">
              <w:r w:rsidR="006F2BA9" w:rsidRPr="00DE72CF">
                <w:rPr>
                  <w:rStyle w:val="Hyperlink"/>
                  <w:rFonts w:ascii="Open Sans" w:hAnsi="Open Sans" w:cs="Open Sans"/>
                  <w:sz w:val="18"/>
                  <w:szCs w:val="18"/>
                  <w:lang w:val="en-US"/>
                </w:rPr>
                <w:t>SPROUT Project – Connected delivery spaces in Kalisz</w:t>
              </w:r>
            </w:hyperlink>
            <w:r w:rsidR="006F2BA9" w:rsidRPr="00DE72CF">
              <w:rPr>
                <w:rFonts w:ascii="Open Sans" w:hAnsi="Open Sans" w:cs="Open Sans"/>
                <w:sz w:val="18"/>
                <w:szCs w:val="18"/>
                <w:lang w:val="en-US"/>
              </w:rPr>
              <w:t xml:space="preserve"> (Poland)</w:t>
            </w:r>
          </w:p>
          <w:p w14:paraId="328E7A6B" w14:textId="77777777" w:rsidR="006F2BA9" w:rsidRPr="00DE72CF" w:rsidRDefault="004E1CE6" w:rsidP="00815B76">
            <w:pPr>
              <w:spacing w:after="50"/>
              <w:jc w:val="left"/>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lang w:val="en-US"/>
              </w:rPr>
            </w:pPr>
            <w:hyperlink r:id="rId30" w:history="1">
              <w:r w:rsidR="006F2BA9" w:rsidRPr="00DE72CF">
                <w:rPr>
                  <w:rStyle w:val="Hyperlink"/>
                  <w:rFonts w:ascii="Open Sans" w:hAnsi="Open Sans" w:cs="Open Sans"/>
                  <w:sz w:val="18"/>
                  <w:szCs w:val="18"/>
                  <w:lang w:val="en-US"/>
                </w:rPr>
                <w:t>Urban Radar</w:t>
              </w:r>
            </w:hyperlink>
          </w:p>
          <w:p w14:paraId="1EFB3935" w14:textId="77777777" w:rsidR="006F2BA9" w:rsidRPr="00DE72CF" w:rsidRDefault="004E1CE6" w:rsidP="00815B76">
            <w:pPr>
              <w:spacing w:after="50"/>
              <w:jc w:val="left"/>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lang w:val="en-US"/>
              </w:rPr>
            </w:pPr>
            <w:hyperlink r:id="rId31" w:history="1">
              <w:r w:rsidR="006F2BA9" w:rsidRPr="00DE72CF">
                <w:rPr>
                  <w:rStyle w:val="Hyperlink"/>
                  <w:rFonts w:ascii="Open Sans" w:hAnsi="Open Sans" w:cs="Open Sans"/>
                  <w:sz w:val="18"/>
                  <w:szCs w:val="18"/>
                  <w:lang w:val="en-US"/>
                </w:rPr>
                <w:t>Coding the Curbs</w:t>
              </w:r>
            </w:hyperlink>
          </w:p>
          <w:p w14:paraId="26CE7408" w14:textId="77777777" w:rsidR="006F2BA9" w:rsidRPr="00DE72CF" w:rsidRDefault="004E1CE6" w:rsidP="00815B76">
            <w:pPr>
              <w:spacing w:after="50"/>
              <w:jc w:val="left"/>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lang w:val="en-US"/>
              </w:rPr>
            </w:pPr>
            <w:hyperlink r:id="rId32" w:history="1">
              <w:r w:rsidR="006F2BA9" w:rsidRPr="00DE72CF">
                <w:rPr>
                  <w:rStyle w:val="Hyperlink"/>
                  <w:rFonts w:ascii="Open Sans" w:hAnsi="Open Sans" w:cs="Open Sans"/>
                  <w:sz w:val="18"/>
                  <w:szCs w:val="18"/>
                  <w:lang w:val="en-US"/>
                </w:rPr>
                <w:t>Park Unload</w:t>
              </w:r>
            </w:hyperlink>
          </w:p>
          <w:p w14:paraId="59461F36" w14:textId="77777777" w:rsidR="006F2BA9" w:rsidRPr="00DE72CF" w:rsidRDefault="006F2BA9" w:rsidP="00815B76">
            <w:pPr>
              <w:spacing w:after="50"/>
              <w:jc w:val="left"/>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lang w:val="en-US"/>
              </w:rPr>
            </w:pPr>
            <w:r w:rsidRPr="00DE72CF">
              <w:rPr>
                <w:rFonts w:ascii="Open Sans" w:hAnsi="Open Sans" w:cs="Open Sans"/>
                <w:sz w:val="18"/>
                <w:szCs w:val="18"/>
                <w:lang w:val="en-US"/>
              </w:rPr>
              <w:t xml:space="preserve">In the United States, transport departments have partnered with </w:t>
            </w:r>
            <w:hyperlink r:id="rId33" w:history="1">
              <w:r w:rsidRPr="00DE72CF">
                <w:rPr>
                  <w:rStyle w:val="Hyperlink"/>
                  <w:rFonts w:ascii="Open Sans" w:hAnsi="Open Sans" w:cs="Open Sans"/>
                  <w:sz w:val="18"/>
                  <w:szCs w:val="18"/>
                  <w:lang w:val="en-US"/>
                </w:rPr>
                <w:t>curbFlow</w:t>
              </w:r>
            </w:hyperlink>
            <w:r w:rsidRPr="00DE72CF">
              <w:rPr>
                <w:rFonts w:ascii="Open Sans" w:hAnsi="Open Sans" w:cs="Open Sans"/>
                <w:sz w:val="18"/>
                <w:szCs w:val="18"/>
                <w:lang w:val="en-US"/>
              </w:rPr>
              <w:t xml:space="preserve"> and </w:t>
            </w:r>
            <w:hyperlink r:id="rId34" w:history="1">
              <w:r w:rsidRPr="00DE72CF">
                <w:rPr>
                  <w:rStyle w:val="Hyperlink"/>
                  <w:rFonts w:ascii="Open Sans" w:hAnsi="Open Sans" w:cs="Open Sans"/>
                  <w:sz w:val="18"/>
                  <w:szCs w:val="18"/>
                  <w:lang w:val="en-US"/>
                </w:rPr>
                <w:t>Coord</w:t>
              </w:r>
            </w:hyperlink>
            <w:r w:rsidRPr="00DE72CF">
              <w:rPr>
                <w:rFonts w:ascii="Open Sans" w:hAnsi="Open Sans" w:cs="Open Sans"/>
                <w:sz w:val="18"/>
                <w:szCs w:val="18"/>
                <w:lang w:val="en-US"/>
              </w:rPr>
              <w:t xml:space="preserve">. The US based </w:t>
            </w:r>
            <w:hyperlink r:id="rId35" w:history="1">
              <w:r w:rsidRPr="00DE72CF">
                <w:rPr>
                  <w:rStyle w:val="Hyperlink"/>
                  <w:rFonts w:ascii="Open Sans" w:hAnsi="Open Sans" w:cs="Open Sans"/>
                  <w:sz w:val="18"/>
                  <w:szCs w:val="18"/>
                  <w:lang w:val="en-US"/>
                </w:rPr>
                <w:t>Urban Freight Lab</w:t>
              </w:r>
            </w:hyperlink>
            <w:r w:rsidRPr="00DE72CF">
              <w:rPr>
                <w:rFonts w:ascii="Open Sans" w:hAnsi="Open Sans" w:cs="Open Sans"/>
                <w:sz w:val="18"/>
                <w:szCs w:val="18"/>
                <w:lang w:val="en-US"/>
              </w:rPr>
              <w:t xml:space="preserve"> is currently working on a parking prediction app as well. </w:t>
            </w:r>
          </w:p>
        </w:tc>
      </w:tr>
      <w:tr w:rsidR="006F2BA9" w:rsidRPr="00AE4030" w14:paraId="683FFAFB" w14:textId="77777777" w:rsidTr="000B27AC">
        <w:tc>
          <w:tcPr>
            <w:cnfStyle w:val="001000000000" w:firstRow="0" w:lastRow="0" w:firstColumn="1" w:lastColumn="0" w:oddVBand="0" w:evenVBand="0" w:oddHBand="0" w:evenHBand="0" w:firstRowFirstColumn="0" w:firstRowLastColumn="0" w:lastRowFirstColumn="0" w:lastRowLastColumn="0"/>
            <w:tcW w:w="2552" w:type="dxa"/>
          </w:tcPr>
          <w:p w14:paraId="0D120B6D" w14:textId="77777777" w:rsidR="006F2BA9" w:rsidRPr="00DE72CF" w:rsidRDefault="006F2BA9" w:rsidP="00815B76">
            <w:pPr>
              <w:spacing w:after="50"/>
              <w:jc w:val="left"/>
              <w:rPr>
                <w:rFonts w:ascii="Open Sans" w:hAnsi="Open Sans" w:cs="Open Sans"/>
                <w:sz w:val="18"/>
                <w:szCs w:val="18"/>
                <w:lang w:val="en-US"/>
              </w:rPr>
            </w:pPr>
            <w:r w:rsidRPr="00DE72CF">
              <w:rPr>
                <w:rFonts w:ascii="Open Sans" w:hAnsi="Open Sans" w:cs="Open Sans"/>
                <w:sz w:val="18"/>
                <w:szCs w:val="18"/>
                <w:lang w:val="en-US"/>
              </w:rPr>
              <w:t>Co-creation with key stakeholders</w:t>
            </w:r>
          </w:p>
          <w:p w14:paraId="084D17F6" w14:textId="77777777" w:rsidR="006F2BA9" w:rsidRPr="00DE72CF" w:rsidRDefault="006F2BA9" w:rsidP="00815B76">
            <w:pPr>
              <w:spacing w:after="50"/>
              <w:jc w:val="left"/>
              <w:rPr>
                <w:rFonts w:ascii="Open Sans" w:hAnsi="Open Sans" w:cs="Open Sans"/>
                <w:b w:val="0"/>
                <w:bCs w:val="0"/>
                <w:sz w:val="18"/>
                <w:szCs w:val="18"/>
                <w:lang w:val="en-US"/>
              </w:rPr>
            </w:pPr>
            <w:r w:rsidRPr="00DE72CF">
              <w:rPr>
                <w:rFonts w:ascii="Open Sans" w:hAnsi="Open Sans" w:cs="Open Sans"/>
                <w:b w:val="0"/>
                <w:bCs w:val="0"/>
                <w:sz w:val="18"/>
                <w:szCs w:val="18"/>
                <w:lang w:val="en-US"/>
              </w:rPr>
              <w:t>Co-creation labs focused on urban freight have proven to be effective. These involve different city departments and freight quality partnerships i.e. permanent working groups involving all stakeholders groups and companies to discuss the main issues related to urban freight distribution</w:t>
            </w:r>
          </w:p>
        </w:tc>
        <w:tc>
          <w:tcPr>
            <w:tcW w:w="4517" w:type="dxa"/>
          </w:tcPr>
          <w:p w14:paraId="109CF729" w14:textId="77777777" w:rsidR="006F2BA9" w:rsidRPr="00DE72CF" w:rsidRDefault="006F2BA9" w:rsidP="00815B76">
            <w:pPr>
              <w:pStyle w:val="ListParagraph"/>
              <w:numPr>
                <w:ilvl w:val="0"/>
                <w:numId w:val="9"/>
              </w:numPr>
              <w:spacing w:after="50"/>
              <w:ind w:left="136" w:hanging="136"/>
              <w:jc w:val="left"/>
              <w:cnfStyle w:val="000000000000" w:firstRow="0" w:lastRow="0" w:firstColumn="0" w:lastColumn="0" w:oddVBand="0" w:evenVBand="0" w:oddHBand="0" w:evenHBand="0" w:firstRowFirstColumn="0" w:firstRowLastColumn="0" w:lastRowFirstColumn="0" w:lastRowLastColumn="0"/>
              <w:rPr>
                <w:rFonts w:cs="Open Sans"/>
                <w:sz w:val="18"/>
                <w:szCs w:val="18"/>
              </w:rPr>
            </w:pPr>
            <w:r w:rsidRPr="00DE72CF">
              <w:rPr>
                <w:rFonts w:cs="Open Sans"/>
                <w:sz w:val="18"/>
                <w:szCs w:val="18"/>
              </w:rPr>
              <w:t>Living Labs are a recognised avenue to assure a real shift from the existing paradigm of incremental change to fundamental transformation of the present urban mobility system creating cooperation between stakeholders.</w:t>
            </w:r>
          </w:p>
          <w:p w14:paraId="70C29B9C" w14:textId="77777777" w:rsidR="006F2BA9" w:rsidRPr="00DE72CF" w:rsidRDefault="006F2BA9" w:rsidP="00815B76">
            <w:pPr>
              <w:pStyle w:val="ListParagraph"/>
              <w:numPr>
                <w:ilvl w:val="0"/>
                <w:numId w:val="9"/>
              </w:numPr>
              <w:spacing w:after="50"/>
              <w:ind w:left="136" w:hanging="136"/>
              <w:contextualSpacing w:val="0"/>
              <w:jc w:val="left"/>
              <w:cnfStyle w:val="000000000000" w:firstRow="0" w:lastRow="0" w:firstColumn="0" w:lastColumn="0" w:oddVBand="0" w:evenVBand="0" w:oddHBand="0" w:evenHBand="0" w:firstRowFirstColumn="0" w:firstRowLastColumn="0" w:lastRowFirstColumn="0" w:lastRowLastColumn="0"/>
              <w:rPr>
                <w:rFonts w:cs="Open Sans"/>
                <w:sz w:val="18"/>
                <w:szCs w:val="18"/>
              </w:rPr>
            </w:pPr>
            <w:r w:rsidRPr="00DE72CF">
              <w:rPr>
                <w:rFonts w:cs="Open Sans"/>
                <w:sz w:val="18"/>
                <w:szCs w:val="18"/>
              </w:rPr>
              <w:t>Cities require a segmentation of problems and stakeholders as different flows (e.g. waste, construction, parcel delivery, e-commerce, groceries and retail), involve different stakeholders and have different implications to manage urban freight.</w:t>
            </w:r>
          </w:p>
          <w:p w14:paraId="74D8A6F4" w14:textId="77777777" w:rsidR="006F2BA9" w:rsidRPr="00DE72CF" w:rsidRDefault="006F2BA9" w:rsidP="00815B76">
            <w:pPr>
              <w:pStyle w:val="ListParagraph"/>
              <w:numPr>
                <w:ilvl w:val="0"/>
                <w:numId w:val="9"/>
              </w:numPr>
              <w:spacing w:after="50"/>
              <w:ind w:left="136" w:hanging="136"/>
              <w:contextualSpacing w:val="0"/>
              <w:jc w:val="left"/>
              <w:cnfStyle w:val="000000000000" w:firstRow="0" w:lastRow="0" w:firstColumn="0" w:lastColumn="0" w:oddVBand="0" w:evenVBand="0" w:oddHBand="0" w:evenHBand="0" w:firstRowFirstColumn="0" w:firstRowLastColumn="0" w:lastRowFirstColumn="0" w:lastRowLastColumn="0"/>
              <w:rPr>
                <w:rFonts w:cs="Open Sans"/>
                <w:sz w:val="18"/>
                <w:szCs w:val="18"/>
              </w:rPr>
            </w:pPr>
            <w:r w:rsidRPr="00DE72CF">
              <w:rPr>
                <w:rFonts w:cs="Open Sans"/>
                <w:sz w:val="18"/>
                <w:szCs w:val="18"/>
              </w:rPr>
              <w:t>Training, trust building, and sharing activities should be in a city’s agenda, increasing capability for cross sector planning and de-conflicting interests of different city users.</w:t>
            </w:r>
          </w:p>
          <w:p w14:paraId="3689E570" w14:textId="77777777" w:rsidR="006F2BA9" w:rsidRPr="00DE72CF" w:rsidRDefault="006F2BA9" w:rsidP="00815B76">
            <w:pPr>
              <w:pStyle w:val="ListParagraph"/>
              <w:numPr>
                <w:ilvl w:val="0"/>
                <w:numId w:val="9"/>
              </w:numPr>
              <w:spacing w:after="50"/>
              <w:ind w:left="136" w:hanging="141"/>
              <w:contextualSpacing w:val="0"/>
              <w:jc w:val="left"/>
              <w:cnfStyle w:val="000000000000" w:firstRow="0" w:lastRow="0" w:firstColumn="0" w:lastColumn="0" w:oddVBand="0" w:evenVBand="0" w:oddHBand="0" w:evenHBand="0" w:firstRowFirstColumn="0" w:firstRowLastColumn="0" w:lastRowFirstColumn="0" w:lastRowLastColumn="0"/>
              <w:rPr>
                <w:rFonts w:cs="Open Sans"/>
                <w:sz w:val="18"/>
                <w:szCs w:val="18"/>
              </w:rPr>
            </w:pPr>
            <w:r w:rsidRPr="00DE72CF">
              <w:rPr>
                <w:rFonts w:cs="Open Sans"/>
                <w:sz w:val="18"/>
                <w:szCs w:val="18"/>
              </w:rPr>
              <w:t>Having a neutral organization as moderator may help as cities are already part of the direct stakeholder’s involvement and may not be able to remain neutral.</w:t>
            </w:r>
          </w:p>
        </w:tc>
        <w:tc>
          <w:tcPr>
            <w:tcW w:w="4517" w:type="dxa"/>
          </w:tcPr>
          <w:p w14:paraId="6333CAD5" w14:textId="77777777" w:rsidR="006F2BA9" w:rsidRPr="00DE72CF" w:rsidRDefault="006F2BA9" w:rsidP="00815B76">
            <w:pPr>
              <w:pStyle w:val="ListParagraph"/>
              <w:numPr>
                <w:ilvl w:val="0"/>
                <w:numId w:val="10"/>
              </w:numPr>
              <w:spacing w:after="50"/>
              <w:ind w:left="136" w:hanging="136"/>
              <w:contextualSpacing w:val="0"/>
              <w:jc w:val="left"/>
              <w:cnfStyle w:val="000000000000" w:firstRow="0" w:lastRow="0" w:firstColumn="0" w:lastColumn="0" w:oddVBand="0" w:evenVBand="0" w:oddHBand="0" w:evenHBand="0" w:firstRowFirstColumn="0" w:firstRowLastColumn="0" w:lastRowFirstColumn="0" w:lastRowLastColumn="0"/>
              <w:rPr>
                <w:rFonts w:cs="Open Sans"/>
                <w:sz w:val="18"/>
                <w:szCs w:val="18"/>
              </w:rPr>
            </w:pPr>
            <w:r w:rsidRPr="00DE72CF">
              <w:rPr>
                <w:rFonts w:cs="Open Sans"/>
                <w:sz w:val="18"/>
                <w:szCs w:val="18"/>
              </w:rPr>
              <w:t xml:space="preserve">Companies are often reluctant to participate in these forums and can find it difficult to agree with competitors on certain issues and solutions. </w:t>
            </w:r>
          </w:p>
          <w:p w14:paraId="54F942B7" w14:textId="77777777" w:rsidR="006F2BA9" w:rsidRPr="00DE72CF" w:rsidRDefault="006F2BA9" w:rsidP="00815B76">
            <w:pPr>
              <w:pStyle w:val="ListParagraph"/>
              <w:numPr>
                <w:ilvl w:val="0"/>
                <w:numId w:val="10"/>
              </w:numPr>
              <w:spacing w:after="50"/>
              <w:ind w:left="136" w:hanging="136"/>
              <w:contextualSpacing w:val="0"/>
              <w:jc w:val="left"/>
              <w:cnfStyle w:val="000000000000" w:firstRow="0" w:lastRow="0" w:firstColumn="0" w:lastColumn="0" w:oddVBand="0" w:evenVBand="0" w:oddHBand="0" w:evenHBand="0" w:firstRowFirstColumn="0" w:firstRowLastColumn="0" w:lastRowFirstColumn="0" w:lastRowLastColumn="0"/>
              <w:rPr>
                <w:rFonts w:cs="Open Sans"/>
                <w:sz w:val="18"/>
                <w:szCs w:val="18"/>
              </w:rPr>
            </w:pPr>
            <w:r w:rsidRPr="00DE72CF">
              <w:rPr>
                <w:rFonts w:cs="Open Sans"/>
                <w:sz w:val="18"/>
                <w:szCs w:val="18"/>
              </w:rPr>
              <w:t xml:space="preserve">Timespan for the development of SULP is often too slow compared to the rapidly changing trends in urban logistics. . </w:t>
            </w:r>
          </w:p>
          <w:p w14:paraId="7981518D" w14:textId="77777777" w:rsidR="006F2BA9" w:rsidRPr="00DE72CF" w:rsidRDefault="006F2BA9" w:rsidP="00815B76">
            <w:pPr>
              <w:pStyle w:val="ListParagraph"/>
              <w:numPr>
                <w:ilvl w:val="0"/>
                <w:numId w:val="10"/>
              </w:numPr>
              <w:spacing w:after="50"/>
              <w:ind w:left="136" w:hanging="136"/>
              <w:contextualSpacing w:val="0"/>
              <w:jc w:val="left"/>
              <w:cnfStyle w:val="000000000000" w:firstRow="0" w:lastRow="0" w:firstColumn="0" w:lastColumn="0" w:oddVBand="0" w:evenVBand="0" w:oddHBand="0" w:evenHBand="0" w:firstRowFirstColumn="0" w:firstRowLastColumn="0" w:lastRowFirstColumn="0" w:lastRowLastColumn="0"/>
              <w:rPr>
                <w:rFonts w:cs="Open Sans"/>
                <w:sz w:val="18"/>
                <w:szCs w:val="18"/>
              </w:rPr>
            </w:pPr>
            <w:r w:rsidRPr="00DE72CF">
              <w:rPr>
                <w:rFonts w:cs="Open Sans"/>
                <w:sz w:val="18"/>
                <w:szCs w:val="18"/>
              </w:rPr>
              <w:t>Standardised processes s would help cities build consensus and co-define and co-implement measure.</w:t>
            </w:r>
          </w:p>
          <w:p w14:paraId="71227DB7" w14:textId="77777777" w:rsidR="006F2BA9" w:rsidRPr="00DE72CF" w:rsidRDefault="006F2BA9" w:rsidP="00815B76">
            <w:pPr>
              <w:pStyle w:val="ListParagraph"/>
              <w:numPr>
                <w:ilvl w:val="0"/>
                <w:numId w:val="10"/>
              </w:numPr>
              <w:spacing w:after="50"/>
              <w:ind w:left="136" w:hanging="136"/>
              <w:contextualSpacing w:val="0"/>
              <w:jc w:val="left"/>
              <w:cnfStyle w:val="000000000000" w:firstRow="0" w:lastRow="0" w:firstColumn="0" w:lastColumn="0" w:oddVBand="0" w:evenVBand="0" w:oddHBand="0" w:evenHBand="0" w:firstRowFirstColumn="0" w:firstRowLastColumn="0" w:lastRowFirstColumn="0" w:lastRowLastColumn="0"/>
              <w:rPr>
                <w:rFonts w:cs="Open Sans"/>
                <w:sz w:val="18"/>
                <w:szCs w:val="18"/>
              </w:rPr>
            </w:pPr>
            <w:r w:rsidRPr="00DE72CF">
              <w:rPr>
                <w:rFonts w:cs="Open Sans"/>
                <w:sz w:val="18"/>
                <w:szCs w:val="18"/>
              </w:rPr>
              <w:t>Need to accelerate uptake of best practice and replicable solutions tested in the living labs</w:t>
            </w:r>
          </w:p>
          <w:p w14:paraId="533DBA1C" w14:textId="77777777" w:rsidR="006F2BA9" w:rsidRPr="00DE72CF" w:rsidRDefault="006F2BA9" w:rsidP="00815B76">
            <w:pPr>
              <w:pStyle w:val="ListParagraph"/>
              <w:numPr>
                <w:ilvl w:val="0"/>
                <w:numId w:val="10"/>
              </w:numPr>
              <w:spacing w:after="50"/>
              <w:ind w:left="136" w:hanging="136"/>
              <w:contextualSpacing w:val="0"/>
              <w:jc w:val="left"/>
              <w:cnfStyle w:val="000000000000" w:firstRow="0" w:lastRow="0" w:firstColumn="0" w:lastColumn="0" w:oddVBand="0" w:evenVBand="0" w:oddHBand="0" w:evenHBand="0" w:firstRowFirstColumn="0" w:firstRowLastColumn="0" w:lastRowFirstColumn="0" w:lastRowLastColumn="0"/>
              <w:rPr>
                <w:rFonts w:cs="Open Sans"/>
                <w:sz w:val="18"/>
                <w:szCs w:val="18"/>
              </w:rPr>
            </w:pPr>
            <w:r w:rsidRPr="00DE72CF">
              <w:rPr>
                <w:rFonts w:cs="Open Sans"/>
                <w:sz w:val="18"/>
                <w:szCs w:val="18"/>
              </w:rPr>
              <w:t>Need to improve knowledge of user needs, habits and preferences in terms of deliveries by public-private schemes for data collection and sharing.</w:t>
            </w:r>
          </w:p>
          <w:p w14:paraId="02199BEB" w14:textId="77777777" w:rsidR="006F2BA9" w:rsidRPr="00DE72CF" w:rsidRDefault="006F2BA9" w:rsidP="00815B76">
            <w:pPr>
              <w:pStyle w:val="ListParagraph"/>
              <w:spacing w:after="50"/>
              <w:ind w:left="138"/>
              <w:contextualSpacing w:val="0"/>
              <w:jc w:val="left"/>
              <w:cnfStyle w:val="000000000000" w:firstRow="0" w:lastRow="0" w:firstColumn="0" w:lastColumn="0" w:oddVBand="0" w:evenVBand="0" w:oddHBand="0" w:evenHBand="0" w:firstRowFirstColumn="0" w:firstRowLastColumn="0" w:lastRowFirstColumn="0" w:lastRowLastColumn="0"/>
              <w:rPr>
                <w:rFonts w:cs="Open Sans"/>
                <w:sz w:val="18"/>
                <w:szCs w:val="18"/>
              </w:rPr>
            </w:pPr>
          </w:p>
          <w:p w14:paraId="2B7F2E62" w14:textId="77777777" w:rsidR="006F2BA9" w:rsidRPr="00DE72CF" w:rsidRDefault="006F2BA9" w:rsidP="00815B76">
            <w:pPr>
              <w:pStyle w:val="ListParagraph"/>
              <w:spacing w:after="50"/>
              <w:ind w:left="138"/>
              <w:contextualSpacing w:val="0"/>
              <w:jc w:val="left"/>
              <w:cnfStyle w:val="000000000000" w:firstRow="0" w:lastRow="0" w:firstColumn="0" w:lastColumn="0" w:oddVBand="0" w:evenVBand="0" w:oddHBand="0" w:evenHBand="0" w:firstRowFirstColumn="0" w:firstRowLastColumn="0" w:lastRowFirstColumn="0" w:lastRowLastColumn="0"/>
              <w:rPr>
                <w:rFonts w:cs="Open Sans"/>
                <w:sz w:val="18"/>
                <w:szCs w:val="18"/>
              </w:rPr>
            </w:pPr>
          </w:p>
        </w:tc>
        <w:tc>
          <w:tcPr>
            <w:tcW w:w="3862" w:type="dxa"/>
          </w:tcPr>
          <w:p w14:paraId="49233F4B" w14:textId="77777777" w:rsidR="006F2BA9" w:rsidRPr="00DE72CF" w:rsidRDefault="006F2BA9" w:rsidP="00815B76">
            <w:pPr>
              <w:spacing w:after="50"/>
              <w:jc w:val="left"/>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lang w:val="en-US"/>
              </w:rPr>
            </w:pPr>
          </w:p>
        </w:tc>
      </w:tr>
    </w:tbl>
    <w:p w14:paraId="3B13DBF6" w14:textId="43965942" w:rsidR="000B27AC" w:rsidRPr="00893063" w:rsidRDefault="000B27AC" w:rsidP="000B27AC">
      <w:pPr>
        <w:pStyle w:val="Heading2"/>
        <w:rPr>
          <w:lang w:val="en-US"/>
        </w:rPr>
      </w:pPr>
      <w:r w:rsidRPr="00893063">
        <w:rPr>
          <w:lang w:val="en-US"/>
        </w:rPr>
        <w:lastRenderedPageBreak/>
        <w:t xml:space="preserve">3.3 </w:t>
      </w:r>
      <w:r w:rsidRPr="00893063">
        <w:t>Logistics operations</w:t>
      </w:r>
    </w:p>
    <w:tbl>
      <w:tblPr>
        <w:tblStyle w:val="PlainTable2"/>
        <w:tblW w:w="15593" w:type="dxa"/>
        <w:tblLayout w:type="fixed"/>
        <w:tblLook w:val="04A0" w:firstRow="1" w:lastRow="0" w:firstColumn="1" w:lastColumn="0" w:noHBand="0" w:noVBand="1"/>
      </w:tblPr>
      <w:tblGrid>
        <w:gridCol w:w="1913"/>
        <w:gridCol w:w="656"/>
        <w:gridCol w:w="3894"/>
        <w:gridCol w:w="656"/>
        <w:gridCol w:w="3894"/>
        <w:gridCol w:w="656"/>
        <w:gridCol w:w="3889"/>
        <w:gridCol w:w="35"/>
      </w:tblGrid>
      <w:tr w:rsidR="002F6E86" w:rsidRPr="00DE72CF" w14:paraId="2924DCE4" w14:textId="77777777" w:rsidTr="00DE72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3" w:type="dxa"/>
            <w:shd w:val="clear" w:color="auto" w:fill="4678B4"/>
            <w:hideMark/>
          </w:tcPr>
          <w:p w14:paraId="3ED5BBFC" w14:textId="29570055" w:rsidR="002F6E86" w:rsidRPr="00DE72CF" w:rsidRDefault="00DE72CF" w:rsidP="00815B76">
            <w:pPr>
              <w:spacing w:after="10"/>
              <w:jc w:val="left"/>
              <w:rPr>
                <w:rFonts w:ascii="Open Sans" w:hAnsi="Open Sans" w:cs="Open Sans"/>
                <w:b w:val="0"/>
                <w:bCs w:val="0"/>
                <w:color w:val="FFFFFF" w:themeColor="background1"/>
                <w:sz w:val="18"/>
                <w:szCs w:val="18"/>
              </w:rPr>
            </w:pPr>
            <w:r>
              <w:rPr>
                <w:rFonts w:ascii="Open Sans" w:hAnsi="Open Sans" w:cs="Open Sans"/>
                <w:color w:val="FFFFFF" w:themeColor="background1"/>
                <w:sz w:val="18"/>
                <w:szCs w:val="18"/>
              </w:rPr>
              <w:t>Topic</w:t>
            </w:r>
          </w:p>
        </w:tc>
        <w:tc>
          <w:tcPr>
            <w:tcW w:w="4550" w:type="dxa"/>
            <w:gridSpan w:val="2"/>
            <w:shd w:val="clear" w:color="auto" w:fill="4678B4"/>
          </w:tcPr>
          <w:p w14:paraId="28999095" w14:textId="77777777" w:rsidR="002F6E86" w:rsidRPr="00DE72CF" w:rsidRDefault="002F6E86" w:rsidP="00815B76">
            <w:pPr>
              <w:spacing w:after="10"/>
              <w:jc w:val="left"/>
              <w:cnfStyle w:val="100000000000" w:firstRow="1" w:lastRow="0" w:firstColumn="0" w:lastColumn="0" w:oddVBand="0" w:evenVBand="0" w:oddHBand="0" w:evenHBand="0" w:firstRowFirstColumn="0" w:firstRowLastColumn="0" w:lastRowFirstColumn="0" w:lastRowLastColumn="0"/>
              <w:rPr>
                <w:rFonts w:ascii="Open Sans" w:hAnsi="Open Sans" w:cs="Open Sans"/>
                <w:b w:val="0"/>
                <w:bCs w:val="0"/>
                <w:color w:val="FFFFFF" w:themeColor="background1"/>
                <w:sz w:val="18"/>
                <w:szCs w:val="18"/>
              </w:rPr>
            </w:pPr>
            <w:r w:rsidRPr="00DE72CF">
              <w:rPr>
                <w:rFonts w:ascii="Open Sans" w:hAnsi="Open Sans" w:cs="Open Sans"/>
                <w:color w:val="FFFFFF" w:themeColor="background1"/>
                <w:sz w:val="18"/>
                <w:szCs w:val="18"/>
              </w:rPr>
              <w:t>Learnings</w:t>
            </w:r>
          </w:p>
        </w:tc>
        <w:tc>
          <w:tcPr>
            <w:tcW w:w="4550" w:type="dxa"/>
            <w:gridSpan w:val="2"/>
            <w:shd w:val="clear" w:color="auto" w:fill="4678B4"/>
          </w:tcPr>
          <w:p w14:paraId="264C7C65" w14:textId="77777777" w:rsidR="002F6E86" w:rsidRPr="00DE72CF" w:rsidRDefault="002F6E86" w:rsidP="00815B76">
            <w:pPr>
              <w:spacing w:after="10"/>
              <w:jc w:val="left"/>
              <w:cnfStyle w:val="100000000000" w:firstRow="1" w:lastRow="0" w:firstColumn="0" w:lastColumn="0" w:oddVBand="0" w:evenVBand="0" w:oddHBand="0" w:evenHBand="0" w:firstRowFirstColumn="0" w:firstRowLastColumn="0" w:lastRowFirstColumn="0" w:lastRowLastColumn="0"/>
              <w:rPr>
                <w:rFonts w:ascii="Open Sans" w:hAnsi="Open Sans" w:cs="Open Sans"/>
                <w:b w:val="0"/>
                <w:bCs w:val="0"/>
                <w:color w:val="FFFFFF" w:themeColor="background1"/>
                <w:sz w:val="18"/>
                <w:szCs w:val="18"/>
              </w:rPr>
            </w:pPr>
            <w:r w:rsidRPr="00DE72CF">
              <w:rPr>
                <w:rFonts w:ascii="Open Sans" w:hAnsi="Open Sans" w:cs="Open Sans"/>
                <w:color w:val="FFFFFF" w:themeColor="background1"/>
                <w:sz w:val="18"/>
                <w:szCs w:val="18"/>
              </w:rPr>
              <w:t>Gaps</w:t>
            </w:r>
          </w:p>
        </w:tc>
        <w:tc>
          <w:tcPr>
            <w:tcW w:w="4580" w:type="dxa"/>
            <w:gridSpan w:val="3"/>
            <w:shd w:val="clear" w:color="auto" w:fill="4678B4"/>
            <w:hideMark/>
          </w:tcPr>
          <w:p w14:paraId="5F4D077B" w14:textId="77777777" w:rsidR="002F6E86" w:rsidRPr="00DE72CF" w:rsidRDefault="002F6E86" w:rsidP="00815B76">
            <w:pPr>
              <w:spacing w:after="10"/>
              <w:jc w:val="left"/>
              <w:cnfStyle w:val="100000000000" w:firstRow="1" w:lastRow="0" w:firstColumn="0" w:lastColumn="0" w:oddVBand="0" w:evenVBand="0" w:oddHBand="0" w:evenHBand="0" w:firstRowFirstColumn="0" w:firstRowLastColumn="0" w:lastRowFirstColumn="0" w:lastRowLastColumn="0"/>
              <w:rPr>
                <w:rFonts w:ascii="Open Sans" w:hAnsi="Open Sans" w:cs="Open Sans"/>
                <w:b w:val="0"/>
                <w:bCs w:val="0"/>
                <w:color w:val="FFFFFF" w:themeColor="background1"/>
                <w:sz w:val="18"/>
                <w:szCs w:val="18"/>
              </w:rPr>
            </w:pPr>
            <w:r w:rsidRPr="00DE72CF">
              <w:rPr>
                <w:rFonts w:ascii="Open Sans" w:hAnsi="Open Sans" w:cs="Open Sans"/>
                <w:color w:val="FFFFFF" w:themeColor="background1"/>
                <w:sz w:val="18"/>
                <w:szCs w:val="18"/>
              </w:rPr>
              <w:t>More info &amp; examples</w:t>
            </w:r>
          </w:p>
        </w:tc>
      </w:tr>
      <w:tr w:rsidR="002F6E86" w:rsidRPr="00AE4030" w14:paraId="7FABB75D" w14:textId="77777777" w:rsidTr="00DE72CF">
        <w:trPr>
          <w:gridAfter w:val="1"/>
          <w:cnfStyle w:val="000000100000" w:firstRow="0" w:lastRow="0" w:firstColumn="0" w:lastColumn="0" w:oddVBand="0" w:evenVBand="0" w:oddHBand="1" w:evenHBand="0" w:firstRowFirstColumn="0" w:firstRowLastColumn="0" w:lastRowFirstColumn="0" w:lastRowLastColumn="0"/>
          <w:wAfter w:w="35" w:type="dxa"/>
        </w:trPr>
        <w:tc>
          <w:tcPr>
            <w:cnfStyle w:val="001000000000" w:firstRow="0" w:lastRow="0" w:firstColumn="1" w:lastColumn="0" w:oddVBand="0" w:evenVBand="0" w:oddHBand="0" w:evenHBand="0" w:firstRowFirstColumn="0" w:firstRowLastColumn="0" w:lastRowFirstColumn="0" w:lastRowLastColumn="0"/>
            <w:tcW w:w="2569" w:type="dxa"/>
            <w:gridSpan w:val="2"/>
          </w:tcPr>
          <w:p w14:paraId="063ADD31" w14:textId="77777777" w:rsidR="002F6E86" w:rsidRPr="00DE72CF" w:rsidRDefault="002F6E86" w:rsidP="00815B76">
            <w:pPr>
              <w:spacing w:after="10"/>
              <w:jc w:val="left"/>
              <w:rPr>
                <w:rFonts w:ascii="Open Sans" w:hAnsi="Open Sans" w:cs="Open Sans"/>
                <w:b w:val="0"/>
                <w:bCs w:val="0"/>
                <w:sz w:val="18"/>
                <w:szCs w:val="18"/>
                <w:lang w:val="en-US"/>
              </w:rPr>
            </w:pPr>
            <w:r w:rsidRPr="00DE72CF">
              <w:rPr>
                <w:rFonts w:ascii="Open Sans" w:hAnsi="Open Sans" w:cs="Open Sans"/>
                <w:sz w:val="18"/>
                <w:szCs w:val="18"/>
                <w:lang w:val="en-US"/>
              </w:rPr>
              <w:t>Implement freight flows consolidation strategies.</w:t>
            </w:r>
            <w:r w:rsidRPr="00DE72CF">
              <w:rPr>
                <w:rFonts w:ascii="Open Sans" w:hAnsi="Open Sans" w:cs="Open Sans"/>
                <w:b w:val="0"/>
                <w:bCs w:val="0"/>
                <w:sz w:val="18"/>
                <w:szCs w:val="18"/>
                <w:lang w:val="en-US"/>
              </w:rPr>
              <w:t xml:space="preserve"> Fragmentation of freight flows and deliveries cause a variety of inefficiencies in urban logistics: low load factors, low number of deliveries per stop and too many kms driven. Some solutions are: Mutualization of B2B flows, Combination of different flows (B2B, B2C, Direct and reverse/returns,) combined use of transport for people and goods, crowdsourced deliveries where the delivery of a package is taken care of by an independent individual in a personal mobility trip.</w:t>
            </w:r>
          </w:p>
        </w:tc>
        <w:tc>
          <w:tcPr>
            <w:tcW w:w="4550" w:type="dxa"/>
            <w:gridSpan w:val="2"/>
          </w:tcPr>
          <w:p w14:paraId="1B44436C" w14:textId="77777777" w:rsidR="002F6E86" w:rsidRPr="00DE72CF" w:rsidRDefault="002F6E86" w:rsidP="002F6E86">
            <w:pPr>
              <w:pStyle w:val="ListParagraph"/>
              <w:numPr>
                <w:ilvl w:val="0"/>
                <w:numId w:val="22"/>
              </w:numPr>
              <w:spacing w:after="10"/>
              <w:ind w:left="140" w:hanging="141"/>
              <w:contextualSpacing w:val="0"/>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DE72CF">
              <w:rPr>
                <w:rFonts w:cs="Open Sans"/>
                <w:sz w:val="18"/>
                <w:szCs w:val="18"/>
              </w:rPr>
              <w:t>Shared transport by multiple logistics providers can be profitable with proper order management, operational adjustments and process adaptation. Several key success factors include an order process management team or automatic tool, client cooperation and customers who accept flexibility in fulfilment.</w:t>
            </w:r>
          </w:p>
          <w:p w14:paraId="24DB3691" w14:textId="77777777" w:rsidR="002F6E86" w:rsidRPr="00DE72CF" w:rsidRDefault="002F6E86" w:rsidP="002F6E86">
            <w:pPr>
              <w:pStyle w:val="ListParagraph"/>
              <w:numPr>
                <w:ilvl w:val="0"/>
                <w:numId w:val="22"/>
              </w:numPr>
              <w:spacing w:after="10"/>
              <w:ind w:left="140" w:hanging="141"/>
              <w:contextualSpacing w:val="0"/>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DE72CF">
              <w:rPr>
                <w:rFonts w:cs="Open Sans"/>
                <w:sz w:val="18"/>
                <w:szCs w:val="18"/>
              </w:rPr>
              <w:t xml:space="preserve">In some cases, city restrictions (access, etc.) create the level playing field to achieve shared logistics. (e.g. </w:t>
            </w:r>
            <w:hyperlink r:id="rId36" w:history="1">
              <w:r w:rsidRPr="00DE72CF">
                <w:rPr>
                  <w:rStyle w:val="Hyperlink"/>
                  <w:rFonts w:cs="Open Sans"/>
                  <w:sz w:val="18"/>
                  <w:szCs w:val="18"/>
                </w:rPr>
                <w:t>Antwerp CULT program</w:t>
              </w:r>
            </w:hyperlink>
            <w:r w:rsidRPr="00DE72CF">
              <w:rPr>
                <w:rFonts w:cs="Open Sans"/>
                <w:sz w:val="18"/>
                <w:szCs w:val="18"/>
              </w:rPr>
              <w:t>).</w:t>
            </w:r>
          </w:p>
          <w:p w14:paraId="08C91239" w14:textId="77777777" w:rsidR="002F6E86" w:rsidRPr="00DE72CF" w:rsidRDefault="002F6E86" w:rsidP="002F6E86">
            <w:pPr>
              <w:pStyle w:val="ListParagraph"/>
              <w:numPr>
                <w:ilvl w:val="0"/>
                <w:numId w:val="22"/>
              </w:numPr>
              <w:spacing w:after="10"/>
              <w:ind w:left="140" w:hanging="141"/>
              <w:contextualSpacing w:val="0"/>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DE72CF">
              <w:rPr>
                <w:rFonts w:cs="Open Sans"/>
                <w:sz w:val="18"/>
                <w:szCs w:val="18"/>
              </w:rPr>
              <w:t>Adoption of Zero emissions vehicles (see section 3.2) increases the importance of being efficient and increase the use favouring consolidation strategies.</w:t>
            </w:r>
          </w:p>
          <w:p w14:paraId="24CCDB5E" w14:textId="77777777" w:rsidR="002F6E86" w:rsidRPr="00DE72CF" w:rsidRDefault="002F6E86" w:rsidP="002F6E86">
            <w:pPr>
              <w:pStyle w:val="ListParagraph"/>
              <w:numPr>
                <w:ilvl w:val="0"/>
                <w:numId w:val="22"/>
              </w:numPr>
              <w:spacing w:after="10"/>
              <w:ind w:left="140" w:hanging="141"/>
              <w:contextualSpacing w:val="0"/>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DE72CF">
              <w:rPr>
                <w:rFonts w:cs="Open Sans"/>
                <w:sz w:val="18"/>
                <w:szCs w:val="18"/>
              </w:rPr>
              <w:t xml:space="preserve">The flows are extremely fragmented and current logistics systems lack interoperability make mutualization complex. </w:t>
            </w:r>
          </w:p>
        </w:tc>
        <w:tc>
          <w:tcPr>
            <w:tcW w:w="4550" w:type="dxa"/>
            <w:gridSpan w:val="2"/>
          </w:tcPr>
          <w:p w14:paraId="620863A3" w14:textId="77777777" w:rsidR="002F6E86" w:rsidRPr="00DE72CF" w:rsidRDefault="002F6E86" w:rsidP="002F6E86">
            <w:pPr>
              <w:pStyle w:val="ListParagraph"/>
              <w:numPr>
                <w:ilvl w:val="0"/>
                <w:numId w:val="23"/>
              </w:numPr>
              <w:spacing w:after="10"/>
              <w:ind w:left="135" w:hanging="142"/>
              <w:contextualSpacing w:val="0"/>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DE72CF">
              <w:rPr>
                <w:rFonts w:cs="Open Sans"/>
                <w:sz w:val="18"/>
                <w:szCs w:val="18"/>
              </w:rPr>
              <w:t xml:space="preserve">In many cases, the efficiency gained by consolidation does not outweigh the cost of organizing and managing consolidation. </w:t>
            </w:r>
          </w:p>
          <w:p w14:paraId="76E350C8" w14:textId="77777777" w:rsidR="002F6E86" w:rsidRPr="00DE72CF" w:rsidRDefault="002F6E86" w:rsidP="002F6E86">
            <w:pPr>
              <w:pStyle w:val="ListParagraph"/>
              <w:numPr>
                <w:ilvl w:val="0"/>
                <w:numId w:val="23"/>
              </w:numPr>
              <w:spacing w:after="10"/>
              <w:ind w:left="135" w:hanging="142"/>
              <w:contextualSpacing w:val="0"/>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DE72CF">
              <w:rPr>
                <w:rFonts w:cs="Open Sans"/>
                <w:sz w:val="18"/>
                <w:szCs w:val="18"/>
              </w:rPr>
              <w:t>Lack of interoperability of physical systems (including automation) used by manufacturers and retailers create friction and sometimes are a barrier for consolidation.</w:t>
            </w:r>
          </w:p>
          <w:p w14:paraId="099F106E" w14:textId="77777777" w:rsidR="002F6E86" w:rsidRPr="00DE72CF" w:rsidRDefault="002F6E86" w:rsidP="002F6E86">
            <w:pPr>
              <w:pStyle w:val="ListParagraph"/>
              <w:numPr>
                <w:ilvl w:val="0"/>
                <w:numId w:val="23"/>
              </w:numPr>
              <w:spacing w:after="10"/>
              <w:ind w:left="135" w:hanging="142"/>
              <w:contextualSpacing w:val="0"/>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DE72CF">
              <w:rPr>
                <w:rFonts w:cs="Open Sans"/>
                <w:sz w:val="18"/>
                <w:szCs w:val="18"/>
              </w:rPr>
              <w:t>Current models apply in very particular contexts and are complex to scale-up.</w:t>
            </w:r>
          </w:p>
          <w:p w14:paraId="36460488" w14:textId="77777777" w:rsidR="002F6E86" w:rsidRPr="00DE72CF" w:rsidRDefault="002F6E86" w:rsidP="002F6E86">
            <w:pPr>
              <w:pStyle w:val="ListParagraph"/>
              <w:numPr>
                <w:ilvl w:val="0"/>
                <w:numId w:val="23"/>
              </w:numPr>
              <w:spacing w:after="10"/>
              <w:ind w:left="135" w:hanging="142"/>
              <w:contextualSpacing w:val="0"/>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DE72CF">
              <w:rPr>
                <w:rFonts w:cs="Open Sans"/>
                <w:sz w:val="18"/>
                <w:szCs w:val="18"/>
              </w:rPr>
              <w:t>It is unclear if crowdsourcing deliveries offers value from a sustainability and social point of view.</w:t>
            </w:r>
          </w:p>
          <w:p w14:paraId="3728B491" w14:textId="77777777" w:rsidR="002F6E86" w:rsidRPr="00DE72CF" w:rsidRDefault="002F6E86" w:rsidP="00815B76">
            <w:pPr>
              <w:spacing w:after="10"/>
              <w:ind w:left="-7"/>
              <w:jc w:val="left"/>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lang w:val="en-US"/>
              </w:rPr>
            </w:pPr>
          </w:p>
        </w:tc>
        <w:tc>
          <w:tcPr>
            <w:tcW w:w="3889" w:type="dxa"/>
          </w:tcPr>
          <w:p w14:paraId="2FA3EC61" w14:textId="77777777" w:rsidR="002F6E86" w:rsidRPr="00DE72CF" w:rsidRDefault="002F6E86" w:rsidP="00815B76">
            <w:pPr>
              <w:spacing w:after="10"/>
              <w:jc w:val="left"/>
              <w:cnfStyle w:val="000000100000" w:firstRow="0" w:lastRow="0" w:firstColumn="0" w:lastColumn="0" w:oddVBand="0" w:evenVBand="0" w:oddHBand="1" w:evenHBand="0" w:firstRowFirstColumn="0" w:firstRowLastColumn="0" w:lastRowFirstColumn="0" w:lastRowLastColumn="0"/>
              <w:rPr>
                <w:rFonts w:ascii="Open Sans" w:eastAsia="Calibri" w:hAnsi="Open Sans" w:cs="Open Sans"/>
                <w:color w:val="000000" w:themeColor="text1"/>
                <w:sz w:val="18"/>
                <w:szCs w:val="18"/>
                <w:lang w:val="en-US"/>
              </w:rPr>
            </w:pPr>
            <w:r w:rsidRPr="00DE72CF">
              <w:rPr>
                <w:rFonts w:ascii="Open Sans" w:eastAsia="Calibri" w:hAnsi="Open Sans" w:cs="Open Sans"/>
                <w:color w:val="000000" w:themeColor="text1"/>
                <w:sz w:val="18"/>
                <w:szCs w:val="18"/>
                <w:lang w:val="en-US"/>
              </w:rPr>
              <w:t>Application of pooling practices and consolidation through a Logistics Service Provider (</w:t>
            </w:r>
            <w:hyperlink r:id="rId37">
              <w:r w:rsidRPr="00DE72CF">
                <w:rPr>
                  <w:rStyle w:val="Hyperlink"/>
                  <w:rFonts w:ascii="Open Sans" w:eastAsia="Calibri" w:hAnsi="Open Sans" w:cs="Open Sans"/>
                  <w:sz w:val="18"/>
                  <w:szCs w:val="18"/>
                  <w:lang w:val="en-US"/>
                </w:rPr>
                <w:t>FM Logistic Pooling</w:t>
              </w:r>
            </w:hyperlink>
            <w:r w:rsidRPr="00DE72CF">
              <w:rPr>
                <w:rFonts w:ascii="Open Sans" w:eastAsia="Calibri" w:hAnsi="Open Sans" w:cs="Open Sans"/>
                <w:color w:val="000000" w:themeColor="text1"/>
                <w:sz w:val="18"/>
                <w:szCs w:val="18"/>
                <w:lang w:val="en-US"/>
              </w:rPr>
              <w:t xml:space="preserve"> and </w:t>
            </w:r>
            <w:hyperlink r:id="rId38">
              <w:r w:rsidRPr="00DE72CF">
                <w:rPr>
                  <w:rStyle w:val="Hyperlink"/>
                  <w:rFonts w:ascii="Open Sans" w:eastAsia="Calibri" w:hAnsi="Open Sans" w:cs="Open Sans"/>
                  <w:sz w:val="18"/>
                  <w:szCs w:val="18"/>
                  <w:lang w:val="en-US"/>
                </w:rPr>
                <w:t>Citylogin</w:t>
              </w:r>
            </w:hyperlink>
            <w:r w:rsidRPr="00DE72CF">
              <w:rPr>
                <w:rFonts w:ascii="Open Sans" w:eastAsia="Calibri" w:hAnsi="Open Sans" w:cs="Open Sans"/>
                <w:color w:val="000000" w:themeColor="text1"/>
                <w:sz w:val="18"/>
                <w:szCs w:val="18"/>
                <w:lang w:val="en-US"/>
              </w:rPr>
              <w:t>)</w:t>
            </w:r>
          </w:p>
          <w:p w14:paraId="3EB00693" w14:textId="77777777" w:rsidR="002F6E86" w:rsidRPr="00DE72CF" w:rsidRDefault="002F6E86" w:rsidP="00815B76">
            <w:pPr>
              <w:spacing w:after="10"/>
              <w:jc w:val="left"/>
              <w:cnfStyle w:val="000000100000" w:firstRow="0" w:lastRow="0" w:firstColumn="0" w:lastColumn="0" w:oddVBand="0" w:evenVBand="0" w:oddHBand="1" w:evenHBand="0" w:firstRowFirstColumn="0" w:firstRowLastColumn="0" w:lastRowFirstColumn="0" w:lastRowLastColumn="0"/>
              <w:rPr>
                <w:rFonts w:ascii="Open Sans" w:eastAsia="Calibri" w:hAnsi="Open Sans" w:cs="Open Sans"/>
                <w:color w:val="000000" w:themeColor="text1"/>
                <w:sz w:val="18"/>
                <w:szCs w:val="18"/>
                <w:lang w:val="en-US"/>
              </w:rPr>
            </w:pPr>
            <w:r w:rsidRPr="00DE72CF">
              <w:rPr>
                <w:rFonts w:ascii="Open Sans" w:eastAsia="Calibri" w:hAnsi="Open Sans" w:cs="Open Sans"/>
                <w:color w:val="000000" w:themeColor="text1"/>
                <w:sz w:val="18"/>
                <w:szCs w:val="18"/>
                <w:lang w:val="en-US"/>
              </w:rPr>
              <w:t xml:space="preserve">Proximus and L’Oréal partner up for the delivery of telecom and hair salon products by </w:t>
            </w:r>
            <w:hyperlink r:id="rId39" w:history="1">
              <w:r w:rsidRPr="00DE72CF">
                <w:rPr>
                  <w:rStyle w:val="Hyperlink"/>
                  <w:rFonts w:ascii="Open Sans" w:eastAsia="Calibri" w:hAnsi="Open Sans" w:cs="Open Sans"/>
                  <w:sz w:val="18"/>
                  <w:szCs w:val="18"/>
                  <w:lang w:val="en-US"/>
                </w:rPr>
                <w:t>electric bicycle</w:t>
              </w:r>
            </w:hyperlink>
            <w:r w:rsidRPr="00DE72CF">
              <w:rPr>
                <w:rFonts w:ascii="Open Sans" w:eastAsia="Calibri" w:hAnsi="Open Sans" w:cs="Open Sans"/>
                <w:color w:val="000000" w:themeColor="text1"/>
                <w:sz w:val="18"/>
                <w:szCs w:val="18"/>
                <w:lang w:val="en-US"/>
              </w:rPr>
              <w:t xml:space="preserve"> electric bicycle (</w:t>
            </w:r>
            <w:hyperlink r:id="rId40">
              <w:r w:rsidRPr="00DE72CF">
                <w:rPr>
                  <w:rStyle w:val="Hyperlink"/>
                  <w:rFonts w:ascii="Open Sans" w:eastAsia="Calibri" w:hAnsi="Open Sans" w:cs="Open Sans"/>
                  <w:sz w:val="18"/>
                  <w:szCs w:val="18"/>
                  <w:lang w:val="en-US"/>
                </w:rPr>
                <w:t>Link</w:t>
              </w:r>
            </w:hyperlink>
          </w:p>
          <w:p w14:paraId="01F91E3B" w14:textId="77777777" w:rsidR="002F6E86" w:rsidRPr="00DE72CF" w:rsidRDefault="004E1CE6" w:rsidP="00815B76">
            <w:pPr>
              <w:spacing w:after="10"/>
              <w:jc w:val="left"/>
              <w:cnfStyle w:val="000000100000" w:firstRow="0" w:lastRow="0" w:firstColumn="0" w:lastColumn="0" w:oddVBand="0" w:evenVBand="0" w:oddHBand="1" w:evenHBand="0" w:firstRowFirstColumn="0" w:firstRowLastColumn="0" w:lastRowFirstColumn="0" w:lastRowLastColumn="0"/>
              <w:rPr>
                <w:rFonts w:ascii="Open Sans" w:eastAsia="Calibri" w:hAnsi="Open Sans" w:cs="Open Sans"/>
                <w:color w:val="000000" w:themeColor="text1"/>
                <w:sz w:val="18"/>
                <w:szCs w:val="18"/>
                <w:lang w:val="en-US"/>
              </w:rPr>
            </w:pPr>
            <w:hyperlink r:id="rId41" w:history="1">
              <w:r w:rsidR="002F6E86" w:rsidRPr="00DE72CF">
                <w:rPr>
                  <w:rStyle w:val="Hyperlink"/>
                  <w:rFonts w:ascii="Open Sans" w:eastAsia="Calibri" w:hAnsi="Open Sans" w:cs="Open Sans"/>
                  <w:sz w:val="18"/>
                  <w:szCs w:val="18"/>
                  <w:lang w:val="en-US"/>
                </w:rPr>
                <w:t>CULT</w:t>
              </w:r>
            </w:hyperlink>
            <w:r w:rsidR="002F6E86" w:rsidRPr="00DE72CF">
              <w:rPr>
                <w:rFonts w:ascii="Open Sans" w:eastAsia="Calibri" w:hAnsi="Open Sans" w:cs="Open Sans"/>
                <w:color w:val="000000" w:themeColor="text1"/>
                <w:sz w:val="18"/>
                <w:szCs w:val="18"/>
                <w:lang w:val="en-US"/>
              </w:rPr>
              <w:t xml:space="preserve"> Collaborative Urban Logistics &amp; Transport </w:t>
            </w:r>
          </w:p>
          <w:p w14:paraId="4D097554" w14:textId="77777777" w:rsidR="002F6E86" w:rsidRPr="00DE72CF" w:rsidRDefault="004E1CE6" w:rsidP="00815B76">
            <w:pPr>
              <w:spacing w:after="10"/>
              <w:jc w:val="left"/>
              <w:cnfStyle w:val="000000100000" w:firstRow="0" w:lastRow="0" w:firstColumn="0" w:lastColumn="0" w:oddVBand="0" w:evenVBand="0" w:oddHBand="1" w:evenHBand="0" w:firstRowFirstColumn="0" w:firstRowLastColumn="0" w:lastRowFirstColumn="0" w:lastRowLastColumn="0"/>
              <w:rPr>
                <w:rFonts w:ascii="Open Sans" w:eastAsia="Calibri" w:hAnsi="Open Sans" w:cs="Open Sans"/>
                <w:color w:val="000000" w:themeColor="text1"/>
                <w:sz w:val="18"/>
                <w:szCs w:val="18"/>
                <w:lang w:val="en-US"/>
              </w:rPr>
            </w:pPr>
            <w:hyperlink r:id="rId42" w:history="1">
              <w:r w:rsidR="002F6E86" w:rsidRPr="00DE72CF">
                <w:rPr>
                  <w:rStyle w:val="Hyperlink"/>
                  <w:rFonts w:ascii="Open Sans" w:eastAsia="Calibri" w:hAnsi="Open Sans" w:cs="Open Sans"/>
                  <w:sz w:val="18"/>
                  <w:szCs w:val="18"/>
                  <w:lang w:val="en-US"/>
                </w:rPr>
                <w:t>CITY LAB</w:t>
              </w:r>
            </w:hyperlink>
            <w:r w:rsidR="002F6E86" w:rsidRPr="00DE72CF">
              <w:rPr>
                <w:rFonts w:ascii="Open Sans" w:eastAsia="Calibri" w:hAnsi="Open Sans" w:cs="Open Sans"/>
                <w:color w:val="000000" w:themeColor="text1"/>
                <w:sz w:val="18"/>
                <w:szCs w:val="18"/>
                <w:lang w:val="en-US"/>
              </w:rPr>
              <w:t xml:space="preserve"> Project on an innovative circular recycling system that integrated direct and reverse logistic flows in the urban area of Rome </w:t>
            </w:r>
          </w:p>
          <w:p w14:paraId="7EE704AF" w14:textId="77777777" w:rsidR="002F6E86" w:rsidRPr="00DE72CF" w:rsidRDefault="002F6E86" w:rsidP="00815B76">
            <w:pPr>
              <w:spacing w:after="10"/>
              <w:jc w:val="left"/>
              <w:cnfStyle w:val="000000100000" w:firstRow="0" w:lastRow="0" w:firstColumn="0" w:lastColumn="0" w:oddVBand="0" w:evenVBand="0" w:oddHBand="1" w:evenHBand="0" w:firstRowFirstColumn="0" w:firstRowLastColumn="0" w:lastRowFirstColumn="0" w:lastRowLastColumn="0"/>
              <w:rPr>
                <w:rFonts w:ascii="Open Sans" w:eastAsia="Calibri" w:hAnsi="Open Sans" w:cs="Open Sans"/>
                <w:color w:val="000000" w:themeColor="text1"/>
                <w:sz w:val="18"/>
                <w:szCs w:val="18"/>
                <w:lang w:val="en-US"/>
              </w:rPr>
            </w:pPr>
            <w:r w:rsidRPr="00DE72CF">
              <w:rPr>
                <w:rFonts w:ascii="Open Sans" w:eastAsia="Calibri" w:hAnsi="Open Sans" w:cs="Open Sans"/>
                <w:color w:val="000000" w:themeColor="text1"/>
                <w:sz w:val="18"/>
                <w:szCs w:val="18"/>
                <w:lang w:val="en-US"/>
              </w:rPr>
              <w:t xml:space="preserve">For crowdsourcing see </w:t>
            </w:r>
            <w:hyperlink r:id="rId43" w:history="1">
              <w:r w:rsidRPr="00DE72CF">
                <w:rPr>
                  <w:rStyle w:val="Hyperlink"/>
                  <w:rFonts w:ascii="Open Sans" w:eastAsia="Calibri" w:hAnsi="Open Sans" w:cs="Open Sans"/>
                  <w:sz w:val="18"/>
                  <w:szCs w:val="18"/>
                  <w:lang w:val="en-US"/>
                </w:rPr>
                <w:t>Dynahubs project</w:t>
              </w:r>
            </w:hyperlink>
            <w:r w:rsidRPr="00DE72CF">
              <w:rPr>
                <w:rFonts w:ascii="Open Sans" w:eastAsia="Calibri" w:hAnsi="Open Sans" w:cs="Open Sans"/>
                <w:color w:val="000000" w:themeColor="text1"/>
                <w:sz w:val="18"/>
                <w:szCs w:val="18"/>
                <w:lang w:val="en-US"/>
              </w:rPr>
              <w:t xml:space="preserve"> or </w:t>
            </w:r>
            <w:hyperlink r:id="rId44" w:history="1">
              <w:r w:rsidRPr="00DE72CF">
                <w:rPr>
                  <w:rStyle w:val="Hyperlink"/>
                  <w:rFonts w:ascii="Open Sans" w:eastAsia="Calibri" w:hAnsi="Open Sans" w:cs="Open Sans"/>
                  <w:sz w:val="18"/>
                  <w:szCs w:val="18"/>
                  <w:lang w:val="en-US"/>
                </w:rPr>
                <w:t>Pick me</w:t>
              </w:r>
            </w:hyperlink>
            <w:r w:rsidRPr="00DE72CF">
              <w:rPr>
                <w:rFonts w:ascii="Open Sans" w:eastAsia="Calibri" w:hAnsi="Open Sans" w:cs="Open Sans"/>
                <w:color w:val="000000" w:themeColor="text1"/>
                <w:sz w:val="18"/>
                <w:szCs w:val="18"/>
                <w:lang w:val="en-US"/>
              </w:rPr>
              <w:t xml:space="preserve"> (France)</w:t>
            </w:r>
          </w:p>
        </w:tc>
      </w:tr>
      <w:tr w:rsidR="002F6E86" w:rsidRPr="00AE4030" w14:paraId="33BFB943" w14:textId="77777777" w:rsidTr="00DE72CF">
        <w:trPr>
          <w:gridAfter w:val="1"/>
          <w:wAfter w:w="35" w:type="dxa"/>
        </w:trPr>
        <w:tc>
          <w:tcPr>
            <w:cnfStyle w:val="001000000000" w:firstRow="0" w:lastRow="0" w:firstColumn="1" w:lastColumn="0" w:oddVBand="0" w:evenVBand="0" w:oddHBand="0" w:evenHBand="0" w:firstRowFirstColumn="0" w:firstRowLastColumn="0" w:lastRowFirstColumn="0" w:lastRowLastColumn="0"/>
            <w:tcW w:w="2569" w:type="dxa"/>
            <w:gridSpan w:val="2"/>
          </w:tcPr>
          <w:p w14:paraId="79A66C7C" w14:textId="77777777" w:rsidR="002F6E86" w:rsidRPr="00DE72CF" w:rsidRDefault="002F6E86" w:rsidP="00815B76">
            <w:pPr>
              <w:spacing w:after="10"/>
              <w:jc w:val="left"/>
              <w:rPr>
                <w:rFonts w:ascii="Open Sans" w:hAnsi="Open Sans" w:cs="Open Sans"/>
                <w:b w:val="0"/>
                <w:bCs w:val="0"/>
                <w:sz w:val="18"/>
                <w:szCs w:val="18"/>
                <w:lang w:val="en-US"/>
              </w:rPr>
            </w:pPr>
            <w:r w:rsidRPr="00DE72CF">
              <w:rPr>
                <w:rFonts w:ascii="Open Sans" w:hAnsi="Open Sans" w:cs="Open Sans"/>
                <w:sz w:val="18"/>
                <w:szCs w:val="18"/>
                <w:lang w:val="en-US"/>
              </w:rPr>
              <w:t>Making use of Consolidation Centres/hubs</w:t>
            </w:r>
            <w:r w:rsidRPr="00DE72CF">
              <w:rPr>
                <w:rFonts w:ascii="Open Sans" w:hAnsi="Open Sans" w:cs="Open Sans"/>
                <w:b w:val="0"/>
                <w:bCs w:val="0"/>
                <w:sz w:val="18"/>
                <w:szCs w:val="18"/>
                <w:lang w:val="en-US"/>
              </w:rPr>
              <w:t xml:space="preserve">. Urban consolidation centres and hubs allow opportunities to decouple the operations of transportation, sorting and handling, making it possible to arrange last mile transportation in a more efficient way. Some options for the consolidation centres are: Multipurpose (vs. product or company specific) consolidation centres, dedicated consolidated centres, </w:t>
            </w:r>
            <w:r w:rsidRPr="00DE72CF">
              <w:rPr>
                <w:rFonts w:ascii="Open Sans" w:hAnsi="Open Sans" w:cs="Open Sans"/>
                <w:b w:val="0"/>
                <w:bCs w:val="0"/>
                <w:sz w:val="18"/>
                <w:szCs w:val="18"/>
                <w:lang w:val="en-US"/>
              </w:rPr>
              <w:lastRenderedPageBreak/>
              <w:t>temporary location/pop up consolidated centres and mobile hubs.</w:t>
            </w:r>
          </w:p>
        </w:tc>
        <w:tc>
          <w:tcPr>
            <w:tcW w:w="4550" w:type="dxa"/>
            <w:gridSpan w:val="2"/>
          </w:tcPr>
          <w:p w14:paraId="009CBB13" w14:textId="77777777" w:rsidR="002F6E86" w:rsidRPr="00DE72CF" w:rsidRDefault="002F6E86" w:rsidP="002F6E86">
            <w:pPr>
              <w:pStyle w:val="ListParagraph"/>
              <w:numPr>
                <w:ilvl w:val="0"/>
                <w:numId w:val="24"/>
              </w:numPr>
              <w:spacing w:after="10"/>
              <w:ind w:left="138" w:hanging="141"/>
              <w:jc w:val="left"/>
              <w:cnfStyle w:val="000000000000" w:firstRow="0" w:lastRow="0" w:firstColumn="0" w:lastColumn="0" w:oddVBand="0" w:evenVBand="0" w:oddHBand="0" w:evenHBand="0" w:firstRowFirstColumn="0" w:firstRowLastColumn="0" w:lastRowFirstColumn="0" w:lastRowLastColumn="0"/>
              <w:rPr>
                <w:rFonts w:cs="Open Sans"/>
                <w:sz w:val="18"/>
                <w:szCs w:val="18"/>
                <w:lang w:val="en-US"/>
              </w:rPr>
            </w:pPr>
            <w:r w:rsidRPr="00DE72CF">
              <w:rPr>
                <w:rFonts w:cs="Open Sans"/>
                <w:sz w:val="18"/>
                <w:szCs w:val="18"/>
              </w:rPr>
              <w:lastRenderedPageBreak/>
              <w:t>Although using consolidation centres and hubs increase efficiency and reduce transportation, higher real estate costs may make this solution unsustainable from an economic point of view.</w:t>
            </w:r>
          </w:p>
          <w:p w14:paraId="17C17C48" w14:textId="77777777" w:rsidR="002F6E86" w:rsidRPr="00DE72CF" w:rsidRDefault="002F6E86" w:rsidP="002F6E86">
            <w:pPr>
              <w:pStyle w:val="ListParagraph"/>
              <w:numPr>
                <w:ilvl w:val="0"/>
                <w:numId w:val="24"/>
              </w:numPr>
              <w:spacing w:after="10"/>
              <w:ind w:left="136" w:hanging="142"/>
              <w:contextualSpacing w:val="0"/>
              <w:jc w:val="left"/>
              <w:cnfStyle w:val="000000000000" w:firstRow="0" w:lastRow="0" w:firstColumn="0" w:lastColumn="0" w:oddVBand="0" w:evenVBand="0" w:oddHBand="0" w:evenHBand="0" w:firstRowFirstColumn="0" w:firstRowLastColumn="0" w:lastRowFirstColumn="0" w:lastRowLastColumn="0"/>
              <w:rPr>
                <w:rFonts w:cs="Open Sans"/>
                <w:sz w:val="18"/>
                <w:szCs w:val="18"/>
                <w:lang w:val="en-US"/>
              </w:rPr>
            </w:pPr>
            <w:r w:rsidRPr="00DE72CF">
              <w:rPr>
                <w:rFonts w:cs="Open Sans"/>
                <w:sz w:val="18"/>
                <w:szCs w:val="18"/>
                <w:lang w:val="en-US"/>
              </w:rPr>
              <w:t>Most of the successful cases and projects worked only while there was a subsidy or there is a regulatory obligation to work through a consolidation centre.</w:t>
            </w:r>
          </w:p>
          <w:p w14:paraId="74C9885B" w14:textId="77777777" w:rsidR="002F6E86" w:rsidRPr="00DE72CF" w:rsidRDefault="002F6E86" w:rsidP="002F6E86">
            <w:pPr>
              <w:pStyle w:val="ListParagraph"/>
              <w:numPr>
                <w:ilvl w:val="0"/>
                <w:numId w:val="24"/>
              </w:numPr>
              <w:spacing w:after="10"/>
              <w:ind w:left="136" w:hanging="142"/>
              <w:contextualSpacing w:val="0"/>
              <w:jc w:val="left"/>
              <w:cnfStyle w:val="000000000000" w:firstRow="0" w:lastRow="0" w:firstColumn="0" w:lastColumn="0" w:oddVBand="0" w:evenVBand="0" w:oddHBand="0" w:evenHBand="0" w:firstRowFirstColumn="0" w:firstRowLastColumn="0" w:lastRowFirstColumn="0" w:lastRowLastColumn="0"/>
              <w:rPr>
                <w:rFonts w:cs="Open Sans"/>
                <w:sz w:val="18"/>
                <w:szCs w:val="18"/>
                <w:lang w:val="en-US"/>
              </w:rPr>
            </w:pPr>
            <w:r w:rsidRPr="00DE72CF">
              <w:rPr>
                <w:rFonts w:cs="Open Sans"/>
                <w:sz w:val="18"/>
                <w:szCs w:val="18"/>
                <w:lang w:val="en-US"/>
              </w:rPr>
              <w:t>There are three types of spaces best suited to maximize the use of urban hubs in cities or at the entrance to cities: mixed use facilities, vertical spaces, vacant-temporary spaces.</w:t>
            </w:r>
          </w:p>
          <w:p w14:paraId="72810B38" w14:textId="77777777" w:rsidR="002F6E86" w:rsidRPr="00DE72CF" w:rsidRDefault="002F6E86" w:rsidP="002F6E86">
            <w:pPr>
              <w:pStyle w:val="ListParagraph"/>
              <w:numPr>
                <w:ilvl w:val="0"/>
                <w:numId w:val="24"/>
              </w:numPr>
              <w:spacing w:after="10"/>
              <w:ind w:left="136" w:hanging="142"/>
              <w:contextualSpacing w:val="0"/>
              <w:jc w:val="left"/>
              <w:cnfStyle w:val="000000000000" w:firstRow="0" w:lastRow="0" w:firstColumn="0" w:lastColumn="0" w:oddVBand="0" w:evenVBand="0" w:oddHBand="0" w:evenHBand="0" w:firstRowFirstColumn="0" w:firstRowLastColumn="0" w:lastRowFirstColumn="0" w:lastRowLastColumn="0"/>
              <w:rPr>
                <w:rFonts w:cs="Open Sans"/>
                <w:sz w:val="18"/>
                <w:szCs w:val="18"/>
                <w:lang w:val="en-US"/>
              </w:rPr>
            </w:pPr>
            <w:r w:rsidRPr="00DE72CF">
              <w:rPr>
                <w:rFonts w:cs="Open Sans"/>
                <w:sz w:val="18"/>
                <w:szCs w:val="18"/>
                <w:lang w:val="en-US"/>
              </w:rPr>
              <w:t>Difficult to find locations adapted for logistics usage; legal authorization to operate is complex to get especially when looking for a temporary use.</w:t>
            </w:r>
          </w:p>
          <w:p w14:paraId="5B986B30" w14:textId="77777777" w:rsidR="002F6E86" w:rsidRPr="00DE72CF" w:rsidRDefault="002F6E86" w:rsidP="00815B76">
            <w:pPr>
              <w:spacing w:after="10"/>
              <w:jc w:val="left"/>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lang w:val="en-US"/>
              </w:rPr>
            </w:pPr>
          </w:p>
        </w:tc>
        <w:tc>
          <w:tcPr>
            <w:tcW w:w="4550" w:type="dxa"/>
            <w:gridSpan w:val="2"/>
          </w:tcPr>
          <w:p w14:paraId="0154F66B" w14:textId="77777777" w:rsidR="002F6E86" w:rsidRPr="00DE72CF" w:rsidRDefault="002F6E86" w:rsidP="002F6E86">
            <w:pPr>
              <w:pStyle w:val="ListParagraph"/>
              <w:numPr>
                <w:ilvl w:val="0"/>
                <w:numId w:val="25"/>
              </w:numPr>
              <w:spacing w:after="10"/>
              <w:ind w:left="135" w:hanging="142"/>
              <w:jc w:val="left"/>
              <w:cnfStyle w:val="000000000000" w:firstRow="0" w:lastRow="0" w:firstColumn="0" w:lastColumn="0" w:oddVBand="0" w:evenVBand="0" w:oddHBand="0" w:evenHBand="0" w:firstRowFirstColumn="0" w:firstRowLastColumn="0" w:lastRowFirstColumn="0" w:lastRowLastColumn="0"/>
              <w:rPr>
                <w:rFonts w:cs="Open Sans"/>
                <w:sz w:val="18"/>
                <w:szCs w:val="18"/>
              </w:rPr>
            </w:pPr>
            <w:r w:rsidRPr="00DE72CF">
              <w:rPr>
                <w:rFonts w:cs="Open Sans"/>
                <w:sz w:val="18"/>
                <w:szCs w:val="18"/>
                <w:lang w:val="en-US"/>
              </w:rPr>
              <w:t xml:space="preserve">Few examples and no best practices are in place to use shared consolidation centers and hubs. </w:t>
            </w:r>
          </w:p>
          <w:p w14:paraId="337E2284" w14:textId="77777777" w:rsidR="002F6E86" w:rsidRPr="00DE72CF" w:rsidRDefault="002F6E86" w:rsidP="00815B76">
            <w:pPr>
              <w:spacing w:after="10"/>
              <w:ind w:left="-7"/>
              <w:jc w:val="left"/>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lang w:val="en-US"/>
              </w:rPr>
            </w:pPr>
          </w:p>
        </w:tc>
        <w:tc>
          <w:tcPr>
            <w:tcW w:w="3889" w:type="dxa"/>
          </w:tcPr>
          <w:p w14:paraId="08FEEBEA" w14:textId="77777777" w:rsidR="002F6E86" w:rsidRPr="00DE72CF" w:rsidRDefault="002F6E86" w:rsidP="00815B76">
            <w:pPr>
              <w:spacing w:after="10"/>
              <w:jc w:val="left"/>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lang w:val="en-US"/>
              </w:rPr>
            </w:pPr>
            <w:r w:rsidRPr="00DE72CF">
              <w:rPr>
                <w:rFonts w:ascii="Open Sans" w:hAnsi="Open Sans" w:cs="Open Sans"/>
                <w:sz w:val="18"/>
                <w:szCs w:val="18"/>
                <w:lang w:val="en-US"/>
              </w:rPr>
              <w:t>RATP shared part of its bus depots in Paris. During the day, the place is used for parcel distribution and during the night, as a bus parking.</w:t>
            </w:r>
          </w:p>
          <w:p w14:paraId="36AD1356" w14:textId="77777777" w:rsidR="002F6E86" w:rsidRPr="00DE72CF" w:rsidRDefault="002F6E86" w:rsidP="00815B76">
            <w:pPr>
              <w:spacing w:after="10"/>
              <w:jc w:val="left"/>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lang w:val="en-US"/>
              </w:rPr>
            </w:pPr>
            <w:r w:rsidRPr="00DE72CF">
              <w:rPr>
                <w:rFonts w:ascii="Open Sans" w:hAnsi="Open Sans" w:cs="Open Sans"/>
                <w:sz w:val="18"/>
                <w:szCs w:val="18"/>
                <w:lang w:val="en-US"/>
              </w:rPr>
              <w:t xml:space="preserve">Paris: </w:t>
            </w:r>
            <w:hyperlink r:id="rId45" w:history="1">
              <w:r w:rsidRPr="00DE72CF">
                <w:rPr>
                  <w:rStyle w:val="Hyperlink"/>
                  <w:rFonts w:ascii="Open Sans" w:hAnsi="Open Sans" w:cs="Open Sans"/>
                  <w:sz w:val="18"/>
                  <w:szCs w:val="18"/>
                  <w:lang w:val="en-US"/>
                </w:rPr>
                <w:t>P4 project</w:t>
              </w:r>
            </w:hyperlink>
            <w:r w:rsidRPr="00DE72CF">
              <w:rPr>
                <w:rFonts w:ascii="Open Sans" w:hAnsi="Open Sans" w:cs="Open Sans"/>
                <w:sz w:val="18"/>
                <w:szCs w:val="18"/>
                <w:lang w:val="en-US"/>
              </w:rPr>
              <w:t xml:space="preserve"> Porte de Pantin Pré saint gervais -installation of a hub in a tiny space under the highway (</w:t>
            </w:r>
            <w:hyperlink r:id="rId46" w:history="1">
              <w:r w:rsidRPr="00DE72CF">
                <w:rPr>
                  <w:rStyle w:val="Hyperlink"/>
                  <w:rFonts w:ascii="Open Sans" w:hAnsi="Open Sans" w:cs="Open Sans"/>
                  <w:sz w:val="18"/>
                  <w:szCs w:val="18"/>
                  <w:lang w:val="en-US"/>
                </w:rPr>
                <w:t>link</w:t>
              </w:r>
            </w:hyperlink>
            <w:r w:rsidRPr="00DE72CF">
              <w:rPr>
                <w:rFonts w:ascii="Open Sans" w:hAnsi="Open Sans" w:cs="Open Sans"/>
                <w:sz w:val="18"/>
                <w:szCs w:val="18"/>
                <w:lang w:val="en-US"/>
              </w:rPr>
              <w:t>)</w:t>
            </w:r>
          </w:p>
          <w:p w14:paraId="28CBA997" w14:textId="77777777" w:rsidR="002F6E86" w:rsidRPr="00DE72CF" w:rsidRDefault="002F6E86" w:rsidP="00815B76">
            <w:pPr>
              <w:spacing w:after="10"/>
              <w:jc w:val="left"/>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lang w:val="en-US"/>
              </w:rPr>
            </w:pPr>
            <w:r w:rsidRPr="00DE72CF">
              <w:rPr>
                <w:rFonts w:ascii="Open Sans" w:hAnsi="Open Sans" w:cs="Open Sans"/>
                <w:sz w:val="18"/>
                <w:szCs w:val="18"/>
                <w:lang w:val="en-US"/>
              </w:rPr>
              <w:t xml:space="preserve">Paris : La chapelle Internationale mixed usage and Air2 Logistique as example of vertical space, </w:t>
            </w:r>
            <w:hyperlink r:id="rId47" w:history="1">
              <w:r w:rsidRPr="00DE72CF">
                <w:rPr>
                  <w:rStyle w:val="Hyperlink"/>
                  <w:rFonts w:ascii="Open Sans" w:hAnsi="Open Sans" w:cs="Open Sans"/>
                  <w:sz w:val="18"/>
                  <w:szCs w:val="18"/>
                  <w:lang w:val="en-US"/>
                </w:rPr>
                <w:t>Praha</w:t>
              </w:r>
            </w:hyperlink>
            <w:r w:rsidRPr="00DE72CF">
              <w:rPr>
                <w:rFonts w:ascii="Open Sans" w:hAnsi="Open Sans" w:cs="Open Sans"/>
                <w:sz w:val="18"/>
                <w:szCs w:val="18"/>
                <w:lang w:val="en-US"/>
              </w:rPr>
              <w:t xml:space="preserve"> </w:t>
            </w:r>
          </w:p>
          <w:p w14:paraId="2835D1D6" w14:textId="77777777" w:rsidR="002F6E86" w:rsidRPr="00DE72CF" w:rsidRDefault="002F6E86" w:rsidP="00815B76">
            <w:pPr>
              <w:spacing w:after="10"/>
              <w:jc w:val="left"/>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lang w:val="en-US"/>
              </w:rPr>
            </w:pPr>
            <w:r w:rsidRPr="00DE72CF">
              <w:rPr>
                <w:rFonts w:ascii="Open Sans" w:hAnsi="Open Sans" w:cs="Open Sans"/>
                <w:sz w:val="18"/>
                <w:szCs w:val="18"/>
                <w:lang w:val="en-US"/>
              </w:rPr>
              <w:t xml:space="preserve">There are different experiments with the </w:t>
            </w:r>
            <w:hyperlink r:id="rId48" w:history="1">
              <w:r w:rsidRPr="00DE72CF">
                <w:rPr>
                  <w:rStyle w:val="Hyperlink"/>
                  <w:rFonts w:ascii="Open Sans" w:hAnsi="Open Sans" w:cs="Open Sans"/>
                  <w:sz w:val="18"/>
                  <w:szCs w:val="18"/>
                  <w:lang w:val="en-US"/>
                </w:rPr>
                <w:t>city of Paris</w:t>
              </w:r>
            </w:hyperlink>
            <w:r w:rsidRPr="00DE72CF">
              <w:rPr>
                <w:rFonts w:ascii="Open Sans" w:hAnsi="Open Sans" w:cs="Open Sans"/>
                <w:sz w:val="18"/>
                <w:szCs w:val="18"/>
                <w:lang w:val="en-US"/>
              </w:rPr>
              <w:t xml:space="preserve"> and Stuart, UPS, transgourmet and Geodis using mobile micro hubs. </w:t>
            </w:r>
          </w:p>
        </w:tc>
      </w:tr>
      <w:tr w:rsidR="002F6E86" w:rsidRPr="00AE4030" w14:paraId="4DD58A96" w14:textId="77777777" w:rsidTr="00DE72CF">
        <w:trPr>
          <w:gridAfter w:val="1"/>
          <w:cnfStyle w:val="000000100000" w:firstRow="0" w:lastRow="0" w:firstColumn="0" w:lastColumn="0" w:oddVBand="0" w:evenVBand="0" w:oddHBand="1" w:evenHBand="0" w:firstRowFirstColumn="0" w:firstRowLastColumn="0" w:lastRowFirstColumn="0" w:lastRowLastColumn="0"/>
          <w:wAfter w:w="35" w:type="dxa"/>
        </w:trPr>
        <w:tc>
          <w:tcPr>
            <w:cnfStyle w:val="001000000000" w:firstRow="0" w:lastRow="0" w:firstColumn="1" w:lastColumn="0" w:oddVBand="0" w:evenVBand="0" w:oddHBand="0" w:evenHBand="0" w:firstRowFirstColumn="0" w:firstRowLastColumn="0" w:lastRowFirstColumn="0" w:lastRowLastColumn="0"/>
            <w:tcW w:w="2569" w:type="dxa"/>
            <w:gridSpan w:val="2"/>
          </w:tcPr>
          <w:p w14:paraId="5D3313DC" w14:textId="77777777" w:rsidR="002F6E86" w:rsidRPr="00DE72CF" w:rsidRDefault="002F6E86" w:rsidP="00815B76">
            <w:pPr>
              <w:spacing w:after="10"/>
              <w:jc w:val="left"/>
              <w:rPr>
                <w:rFonts w:ascii="Open Sans" w:hAnsi="Open Sans" w:cs="Open Sans"/>
                <w:b w:val="0"/>
                <w:bCs w:val="0"/>
                <w:sz w:val="18"/>
                <w:szCs w:val="18"/>
              </w:rPr>
            </w:pPr>
            <w:r w:rsidRPr="00DE72CF">
              <w:rPr>
                <w:rFonts w:ascii="Open Sans" w:hAnsi="Open Sans" w:cs="Open Sans"/>
                <w:sz w:val="18"/>
                <w:szCs w:val="18"/>
                <w:lang w:val="en-US"/>
              </w:rPr>
              <w:t>Decoupling transport and delivery including Division of deliveries in different segments</w:t>
            </w:r>
            <w:r w:rsidRPr="00DE72CF">
              <w:rPr>
                <w:rFonts w:ascii="Open Sans" w:hAnsi="Open Sans" w:cs="Open Sans"/>
                <w:b w:val="0"/>
                <w:bCs w:val="0"/>
                <w:sz w:val="18"/>
                <w:szCs w:val="18"/>
                <w:lang w:val="en-US"/>
              </w:rPr>
              <w:t xml:space="preserve">: transport by truck to the edge of the city and then scooter, bike or foot for the last mile and last 50 meters, Pick up points: A location for collecting items ordered online with a staff member on site to support the process. They can be spaces dedicated to logistics or part of an existing shop; Lockers are a storage container, with no human presence. Different types of lockers exist such as mobile lockers, connected or smart lockers, and locker walls in apartment buildings. </w:t>
            </w:r>
            <w:r w:rsidRPr="00DE72CF">
              <w:rPr>
                <w:rFonts w:ascii="Open Sans" w:hAnsi="Open Sans" w:cs="Open Sans"/>
                <w:b w:val="0"/>
                <w:bCs w:val="0"/>
                <w:sz w:val="18"/>
                <w:szCs w:val="18"/>
              </w:rPr>
              <w:t>They can be dedicated to one company or shared.</w:t>
            </w:r>
          </w:p>
        </w:tc>
        <w:tc>
          <w:tcPr>
            <w:tcW w:w="4550" w:type="dxa"/>
            <w:gridSpan w:val="2"/>
          </w:tcPr>
          <w:p w14:paraId="0B8DB492" w14:textId="77777777" w:rsidR="002F6E86" w:rsidRPr="00DE72CF" w:rsidRDefault="002F6E86" w:rsidP="002F6E86">
            <w:pPr>
              <w:pStyle w:val="ListParagraph"/>
              <w:numPr>
                <w:ilvl w:val="0"/>
                <w:numId w:val="26"/>
              </w:numPr>
              <w:spacing w:after="10"/>
              <w:ind w:left="136" w:hanging="142"/>
              <w:contextualSpacing w:val="0"/>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DE72CF">
              <w:rPr>
                <w:rFonts w:cs="Open Sans"/>
                <w:sz w:val="18"/>
                <w:szCs w:val="18"/>
              </w:rPr>
              <w:t>This solution is mainly used for B2C deliveries.</w:t>
            </w:r>
          </w:p>
          <w:p w14:paraId="5654E9C1" w14:textId="77777777" w:rsidR="002F6E86" w:rsidRPr="00DE72CF" w:rsidRDefault="002F6E86" w:rsidP="002F6E86">
            <w:pPr>
              <w:pStyle w:val="ListParagraph"/>
              <w:numPr>
                <w:ilvl w:val="0"/>
                <w:numId w:val="26"/>
              </w:numPr>
              <w:spacing w:after="10"/>
              <w:ind w:left="136" w:hanging="142"/>
              <w:contextualSpacing w:val="0"/>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DE72CF">
              <w:rPr>
                <w:rFonts w:cs="Open Sans"/>
                <w:sz w:val="18"/>
                <w:szCs w:val="18"/>
              </w:rPr>
              <w:t>It is usually a preferred solution vs. home deliveries from a sustainable point of view if the recipient collects the delivery on soft modes or on foot.</w:t>
            </w:r>
          </w:p>
          <w:p w14:paraId="12986B1B" w14:textId="77777777" w:rsidR="002F6E86" w:rsidRPr="00DE72CF" w:rsidRDefault="002F6E86" w:rsidP="00815B76">
            <w:pPr>
              <w:pStyle w:val="ListParagraph"/>
              <w:spacing w:after="10"/>
              <w:ind w:left="136"/>
              <w:contextualSpacing w:val="0"/>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p>
        </w:tc>
        <w:tc>
          <w:tcPr>
            <w:tcW w:w="4550" w:type="dxa"/>
            <w:gridSpan w:val="2"/>
          </w:tcPr>
          <w:p w14:paraId="7C51A40D" w14:textId="77777777" w:rsidR="002F6E86" w:rsidRPr="00DE72CF" w:rsidRDefault="002F6E86" w:rsidP="002F6E86">
            <w:pPr>
              <w:pStyle w:val="ListParagraph"/>
              <w:numPr>
                <w:ilvl w:val="0"/>
                <w:numId w:val="27"/>
              </w:numPr>
              <w:spacing w:after="10"/>
              <w:ind w:left="135" w:hanging="142"/>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DE72CF">
              <w:rPr>
                <w:rFonts w:cs="Open Sans"/>
                <w:sz w:val="18"/>
                <w:szCs w:val="18"/>
              </w:rPr>
              <w:t>Standard processes and operations need to be developed (e.g. Physical Internet concept) to make sure Logistics Service Providers/Couriers/retailers can seamlessly integrate pick up points and lockers as delivery points independently of the asset owner.</w:t>
            </w:r>
          </w:p>
        </w:tc>
        <w:tc>
          <w:tcPr>
            <w:tcW w:w="3889" w:type="dxa"/>
          </w:tcPr>
          <w:p w14:paraId="630F7E3B" w14:textId="77777777" w:rsidR="002F6E86" w:rsidRPr="00DE72CF" w:rsidRDefault="004E1CE6" w:rsidP="00815B76">
            <w:pPr>
              <w:spacing w:after="10"/>
              <w:jc w:val="left"/>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lang w:val="en-US"/>
              </w:rPr>
            </w:pPr>
            <w:hyperlink r:id="rId49" w:history="1">
              <w:r w:rsidR="002F6E86" w:rsidRPr="00DE72CF">
                <w:rPr>
                  <w:rStyle w:val="Hyperlink"/>
                  <w:rFonts w:ascii="Open Sans" w:hAnsi="Open Sans" w:cs="Open Sans"/>
                  <w:sz w:val="18"/>
                  <w:szCs w:val="18"/>
                  <w:lang w:val="en-US"/>
                </w:rPr>
                <w:t>Delivening</w:t>
              </w:r>
            </w:hyperlink>
            <w:r w:rsidR="002F6E86" w:rsidRPr="00DE72CF">
              <w:rPr>
                <w:rFonts w:ascii="Open Sans" w:hAnsi="Open Sans" w:cs="Open Sans"/>
                <w:sz w:val="18"/>
                <w:szCs w:val="18"/>
                <w:lang w:val="en-US"/>
              </w:rPr>
              <w:t xml:space="preserve"> - home delivery of large and bulky items in France</w:t>
            </w:r>
          </w:p>
          <w:p w14:paraId="646A92D8" w14:textId="77777777" w:rsidR="002F6E86" w:rsidRPr="00DE72CF" w:rsidRDefault="002F6E86" w:rsidP="00815B76">
            <w:pPr>
              <w:spacing w:after="10"/>
              <w:jc w:val="left"/>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lang w:val="en-US"/>
              </w:rPr>
            </w:pPr>
            <w:r w:rsidRPr="00DE72CF">
              <w:rPr>
                <w:rFonts w:ascii="Open Sans" w:hAnsi="Open Sans" w:cs="Open Sans"/>
                <w:sz w:val="18"/>
                <w:szCs w:val="18"/>
                <w:lang w:val="en-US"/>
              </w:rPr>
              <w:t xml:space="preserve">SPROUT Project - </w:t>
            </w:r>
            <w:hyperlink r:id="rId50" w:history="1">
              <w:r w:rsidRPr="00DE72CF">
                <w:rPr>
                  <w:rStyle w:val="Hyperlink"/>
                  <w:rFonts w:ascii="Open Sans" w:hAnsi="Open Sans" w:cs="Open Sans"/>
                  <w:sz w:val="18"/>
                  <w:szCs w:val="18"/>
                  <w:lang w:val="en-US"/>
                </w:rPr>
                <w:t>Connected parcel lockers in metro stations in Valencia</w:t>
              </w:r>
            </w:hyperlink>
          </w:p>
          <w:p w14:paraId="67905A82" w14:textId="77777777" w:rsidR="002F6E86" w:rsidRPr="00DE72CF" w:rsidRDefault="002F6E86" w:rsidP="00815B76">
            <w:pPr>
              <w:spacing w:after="10"/>
              <w:jc w:val="left"/>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lang w:val="en-US"/>
              </w:rPr>
            </w:pPr>
            <w:r w:rsidRPr="00DE72CF">
              <w:rPr>
                <w:rFonts w:ascii="Open Sans" w:hAnsi="Open Sans" w:cs="Open Sans"/>
                <w:sz w:val="18"/>
                <w:szCs w:val="18"/>
                <w:lang w:val="en-US"/>
              </w:rPr>
              <w:t xml:space="preserve">SESAM - </w:t>
            </w:r>
            <w:hyperlink r:id="rId51" w:history="1">
              <w:r w:rsidRPr="00DE72CF">
                <w:rPr>
                  <w:rStyle w:val="Hyperlink"/>
                  <w:rFonts w:ascii="Open Sans" w:hAnsi="Open Sans" w:cs="Open Sans"/>
                  <w:sz w:val="18"/>
                  <w:szCs w:val="18"/>
                  <w:lang w:val="en-US"/>
                </w:rPr>
                <w:t>Business model and technical platform for digital locks</w:t>
              </w:r>
            </w:hyperlink>
            <w:r w:rsidRPr="00DE72CF">
              <w:rPr>
                <w:rFonts w:ascii="Open Sans" w:hAnsi="Open Sans" w:cs="Open Sans"/>
                <w:sz w:val="18"/>
                <w:szCs w:val="18"/>
                <w:lang w:val="en-US"/>
              </w:rPr>
              <w:t xml:space="preserve"> </w:t>
            </w:r>
          </w:p>
          <w:p w14:paraId="27ED189A" w14:textId="77777777" w:rsidR="002F6E86" w:rsidRPr="00DE72CF" w:rsidRDefault="002F6E86" w:rsidP="00815B76">
            <w:pPr>
              <w:spacing w:after="10"/>
              <w:jc w:val="left"/>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lang w:val="en-US"/>
              </w:rPr>
            </w:pPr>
            <w:r w:rsidRPr="00DE72CF">
              <w:rPr>
                <w:rFonts w:ascii="Open Sans" w:hAnsi="Open Sans" w:cs="Open Sans"/>
                <w:sz w:val="18"/>
                <w:szCs w:val="18"/>
                <w:lang w:val="en-US"/>
              </w:rPr>
              <w:t xml:space="preserve">City of Stockholm introducing </w:t>
            </w:r>
            <w:hyperlink r:id="rId52" w:history="1">
              <w:r w:rsidRPr="00DE72CF">
                <w:rPr>
                  <w:rStyle w:val="Hyperlink"/>
                  <w:rFonts w:ascii="Open Sans" w:hAnsi="Open Sans" w:cs="Open Sans"/>
                  <w:sz w:val="18"/>
                  <w:szCs w:val="18"/>
                  <w:lang w:val="en-US"/>
                </w:rPr>
                <w:t>delivery boxes</w:t>
              </w:r>
            </w:hyperlink>
            <w:r w:rsidRPr="00DE72CF">
              <w:rPr>
                <w:rFonts w:ascii="Open Sans" w:hAnsi="Open Sans" w:cs="Open Sans"/>
                <w:sz w:val="18"/>
                <w:szCs w:val="18"/>
                <w:lang w:val="en-US"/>
              </w:rPr>
              <w:t xml:space="preserve"> open to all actors</w:t>
            </w:r>
          </w:p>
        </w:tc>
      </w:tr>
      <w:tr w:rsidR="002F6E86" w:rsidRPr="00AE4030" w14:paraId="38F1C328" w14:textId="77777777" w:rsidTr="00DE72CF">
        <w:trPr>
          <w:gridAfter w:val="1"/>
          <w:wAfter w:w="35" w:type="dxa"/>
        </w:trPr>
        <w:tc>
          <w:tcPr>
            <w:cnfStyle w:val="001000000000" w:firstRow="0" w:lastRow="0" w:firstColumn="1" w:lastColumn="0" w:oddVBand="0" w:evenVBand="0" w:oddHBand="0" w:evenHBand="0" w:firstRowFirstColumn="0" w:firstRowLastColumn="0" w:lastRowFirstColumn="0" w:lastRowLastColumn="0"/>
            <w:tcW w:w="2569" w:type="dxa"/>
            <w:gridSpan w:val="2"/>
          </w:tcPr>
          <w:p w14:paraId="143270A4" w14:textId="77777777" w:rsidR="002F6E86" w:rsidRPr="00DE72CF" w:rsidRDefault="002F6E86" w:rsidP="00815B76">
            <w:pPr>
              <w:spacing w:after="10"/>
              <w:jc w:val="left"/>
              <w:rPr>
                <w:rFonts w:ascii="Open Sans" w:hAnsi="Open Sans" w:cs="Open Sans"/>
                <w:b w:val="0"/>
                <w:bCs w:val="0"/>
                <w:sz w:val="18"/>
                <w:szCs w:val="18"/>
                <w:lang w:val="en-US"/>
              </w:rPr>
            </w:pPr>
            <w:r w:rsidRPr="00DE72CF">
              <w:rPr>
                <w:rFonts w:ascii="Open Sans" w:hAnsi="Open Sans" w:cs="Open Sans"/>
                <w:sz w:val="18"/>
                <w:szCs w:val="18"/>
                <w:lang w:val="en-US"/>
              </w:rPr>
              <w:t>Flexible and broad delivery options including off-peak and night deliveries</w:t>
            </w:r>
            <w:r w:rsidRPr="00DE72CF">
              <w:rPr>
                <w:rFonts w:ascii="Open Sans" w:hAnsi="Open Sans" w:cs="Open Sans"/>
                <w:b w:val="0"/>
                <w:bCs w:val="0"/>
                <w:sz w:val="18"/>
                <w:szCs w:val="18"/>
                <w:lang w:val="en-US"/>
              </w:rPr>
              <w:t xml:space="preserve">. Urban infrastructure and space is in high demand during the day but less so during off-peak hours when logistics operations can be much more efficient and favour the use of zero emission </w:t>
            </w:r>
            <w:r w:rsidRPr="00DE72CF">
              <w:rPr>
                <w:rFonts w:ascii="Open Sans" w:hAnsi="Open Sans" w:cs="Open Sans"/>
                <w:b w:val="0"/>
                <w:bCs w:val="0"/>
                <w:sz w:val="18"/>
                <w:szCs w:val="18"/>
                <w:lang w:val="en-US"/>
              </w:rPr>
              <w:lastRenderedPageBreak/>
              <w:t>vehicles. This is a suitable solution for groceries, retail stores and proximity shops. Additionally, flexible delivery windows may support using zero emission vehicles and reduced congestion.</w:t>
            </w:r>
          </w:p>
        </w:tc>
        <w:tc>
          <w:tcPr>
            <w:tcW w:w="4550" w:type="dxa"/>
            <w:gridSpan w:val="2"/>
          </w:tcPr>
          <w:p w14:paraId="6E17F661" w14:textId="77777777" w:rsidR="002F6E86" w:rsidRPr="00DE72CF" w:rsidRDefault="002F6E86" w:rsidP="002F6E86">
            <w:pPr>
              <w:pStyle w:val="ListParagraph"/>
              <w:numPr>
                <w:ilvl w:val="0"/>
                <w:numId w:val="28"/>
              </w:numPr>
              <w:spacing w:after="10"/>
              <w:ind w:left="144" w:hanging="144"/>
              <w:contextualSpacing w:val="0"/>
              <w:jc w:val="left"/>
              <w:cnfStyle w:val="000000000000" w:firstRow="0" w:lastRow="0" w:firstColumn="0" w:lastColumn="0" w:oddVBand="0" w:evenVBand="0" w:oddHBand="0" w:evenHBand="0" w:firstRowFirstColumn="0" w:firstRowLastColumn="0" w:lastRowFirstColumn="0" w:lastRowLastColumn="0"/>
              <w:rPr>
                <w:rFonts w:cs="Open Sans"/>
                <w:sz w:val="18"/>
                <w:szCs w:val="18"/>
              </w:rPr>
            </w:pPr>
            <w:r w:rsidRPr="00DE72CF">
              <w:rPr>
                <w:rFonts w:cs="Open Sans"/>
                <w:sz w:val="18"/>
                <w:szCs w:val="18"/>
              </w:rPr>
              <w:lastRenderedPageBreak/>
              <w:t>Noise is one of the main barriers for night deliveries. Currently, many technologies are in place to avoid these nuisances</w:t>
            </w:r>
          </w:p>
          <w:p w14:paraId="2853C6EC" w14:textId="77777777" w:rsidR="002F6E86" w:rsidRPr="00DE72CF" w:rsidRDefault="002F6E86" w:rsidP="002F6E86">
            <w:pPr>
              <w:pStyle w:val="ListParagraph"/>
              <w:numPr>
                <w:ilvl w:val="0"/>
                <w:numId w:val="28"/>
              </w:numPr>
              <w:spacing w:after="10"/>
              <w:ind w:left="144" w:hanging="144"/>
              <w:contextualSpacing w:val="0"/>
              <w:jc w:val="left"/>
              <w:cnfStyle w:val="000000000000" w:firstRow="0" w:lastRow="0" w:firstColumn="0" w:lastColumn="0" w:oddVBand="0" w:evenVBand="0" w:oddHBand="0" w:evenHBand="0" w:firstRowFirstColumn="0" w:firstRowLastColumn="0" w:lastRowFirstColumn="0" w:lastRowLastColumn="0"/>
              <w:rPr>
                <w:rFonts w:cs="Open Sans"/>
                <w:sz w:val="18"/>
                <w:szCs w:val="18"/>
              </w:rPr>
            </w:pPr>
            <w:r w:rsidRPr="00DE72CF">
              <w:rPr>
                <w:rFonts w:cs="Open Sans"/>
                <w:sz w:val="18"/>
                <w:szCs w:val="18"/>
              </w:rPr>
              <w:t>The benefits of night deliveries and positive effects on congestion during days should be highlighted to ease public acceptance</w:t>
            </w:r>
          </w:p>
          <w:p w14:paraId="310323ED" w14:textId="77777777" w:rsidR="002F6E86" w:rsidRPr="00DE72CF" w:rsidRDefault="002F6E86" w:rsidP="002F6E86">
            <w:pPr>
              <w:pStyle w:val="ListParagraph"/>
              <w:numPr>
                <w:ilvl w:val="0"/>
                <w:numId w:val="28"/>
              </w:numPr>
              <w:spacing w:after="10"/>
              <w:ind w:left="144" w:hanging="144"/>
              <w:contextualSpacing w:val="0"/>
              <w:jc w:val="left"/>
              <w:cnfStyle w:val="000000000000" w:firstRow="0" w:lastRow="0" w:firstColumn="0" w:lastColumn="0" w:oddVBand="0" w:evenVBand="0" w:oddHBand="0" w:evenHBand="0" w:firstRowFirstColumn="0" w:firstRowLastColumn="0" w:lastRowFirstColumn="0" w:lastRowLastColumn="0"/>
              <w:rPr>
                <w:rFonts w:cs="Open Sans"/>
                <w:sz w:val="18"/>
                <w:szCs w:val="18"/>
              </w:rPr>
            </w:pPr>
            <w:r w:rsidRPr="00DE72CF">
              <w:rPr>
                <w:rFonts w:cs="Open Sans"/>
                <w:sz w:val="18"/>
                <w:szCs w:val="18"/>
              </w:rPr>
              <w:t>Off-peak and night deliveries combined with other usages may favour fleet electrification</w:t>
            </w:r>
          </w:p>
        </w:tc>
        <w:tc>
          <w:tcPr>
            <w:tcW w:w="4550" w:type="dxa"/>
            <w:gridSpan w:val="2"/>
          </w:tcPr>
          <w:p w14:paraId="60860CEB" w14:textId="77777777" w:rsidR="002F6E86" w:rsidRPr="00DE72CF" w:rsidRDefault="002F6E86" w:rsidP="002F6E86">
            <w:pPr>
              <w:pStyle w:val="ListParagraph"/>
              <w:numPr>
                <w:ilvl w:val="0"/>
                <w:numId w:val="31"/>
              </w:numPr>
              <w:spacing w:after="10"/>
              <w:ind w:left="135" w:hanging="135"/>
              <w:jc w:val="left"/>
              <w:cnfStyle w:val="000000000000" w:firstRow="0" w:lastRow="0" w:firstColumn="0" w:lastColumn="0" w:oddVBand="0" w:evenVBand="0" w:oddHBand="0" w:evenHBand="0" w:firstRowFirstColumn="0" w:firstRowLastColumn="0" w:lastRowFirstColumn="0" w:lastRowLastColumn="0"/>
              <w:rPr>
                <w:rFonts w:cs="Open Sans"/>
                <w:sz w:val="18"/>
                <w:szCs w:val="18"/>
              </w:rPr>
            </w:pPr>
            <w:r w:rsidRPr="00DE72CF">
              <w:rPr>
                <w:rFonts w:cs="Open Sans"/>
                <w:sz w:val="18"/>
                <w:szCs w:val="18"/>
              </w:rPr>
              <w:t>Managerial tools for cities to simulate and model the effects of these measures in cities.</w:t>
            </w:r>
          </w:p>
          <w:p w14:paraId="11AA7AB3" w14:textId="77777777" w:rsidR="002F6E86" w:rsidRPr="00DE72CF" w:rsidRDefault="002F6E86" w:rsidP="002F6E86">
            <w:pPr>
              <w:pStyle w:val="ListParagraph"/>
              <w:numPr>
                <w:ilvl w:val="0"/>
                <w:numId w:val="31"/>
              </w:numPr>
              <w:spacing w:after="10"/>
              <w:ind w:left="135" w:hanging="142"/>
              <w:jc w:val="left"/>
              <w:cnfStyle w:val="000000000000" w:firstRow="0" w:lastRow="0" w:firstColumn="0" w:lastColumn="0" w:oddVBand="0" w:evenVBand="0" w:oddHBand="0" w:evenHBand="0" w:firstRowFirstColumn="0" w:firstRowLastColumn="0" w:lastRowFirstColumn="0" w:lastRowLastColumn="0"/>
              <w:rPr>
                <w:rFonts w:cs="Open Sans"/>
                <w:sz w:val="18"/>
                <w:szCs w:val="18"/>
              </w:rPr>
            </w:pPr>
            <w:r w:rsidRPr="00DE72CF">
              <w:rPr>
                <w:rFonts w:cs="Open Sans"/>
                <w:sz w:val="18"/>
                <w:szCs w:val="18"/>
              </w:rPr>
              <w:t>Citizens understanding of the benefits of night deliveries.</w:t>
            </w:r>
          </w:p>
          <w:p w14:paraId="5431EB02" w14:textId="77777777" w:rsidR="002F6E86" w:rsidRPr="00DE72CF" w:rsidRDefault="002F6E86" w:rsidP="002F6E86">
            <w:pPr>
              <w:pStyle w:val="ListParagraph"/>
              <w:numPr>
                <w:ilvl w:val="0"/>
                <w:numId w:val="31"/>
              </w:numPr>
              <w:spacing w:after="10"/>
              <w:ind w:left="135" w:hanging="142"/>
              <w:jc w:val="left"/>
              <w:cnfStyle w:val="000000000000" w:firstRow="0" w:lastRow="0" w:firstColumn="0" w:lastColumn="0" w:oddVBand="0" w:evenVBand="0" w:oddHBand="0" w:evenHBand="0" w:firstRowFirstColumn="0" w:firstRowLastColumn="0" w:lastRowFirstColumn="0" w:lastRowLastColumn="0"/>
              <w:rPr>
                <w:rFonts w:cs="Open Sans"/>
                <w:sz w:val="18"/>
                <w:szCs w:val="18"/>
              </w:rPr>
            </w:pPr>
            <w:r w:rsidRPr="00DE72CF">
              <w:rPr>
                <w:rFonts w:cs="Open Sans"/>
                <w:sz w:val="18"/>
                <w:szCs w:val="18"/>
              </w:rPr>
              <w:t>Better technology for noise management as well as security inside stores. It is ideal if the driver has secure access to the business and therefore no store employee needs to be present for delivery.</w:t>
            </w:r>
          </w:p>
          <w:p w14:paraId="1A119E98" w14:textId="77777777" w:rsidR="002F6E86" w:rsidRPr="00DE72CF" w:rsidRDefault="002F6E86" w:rsidP="002F6E86">
            <w:pPr>
              <w:pStyle w:val="ListParagraph"/>
              <w:numPr>
                <w:ilvl w:val="0"/>
                <w:numId w:val="31"/>
              </w:numPr>
              <w:spacing w:after="10"/>
              <w:ind w:left="135" w:hanging="142"/>
              <w:jc w:val="left"/>
              <w:cnfStyle w:val="000000000000" w:firstRow="0" w:lastRow="0" w:firstColumn="0" w:lastColumn="0" w:oddVBand="0" w:evenVBand="0" w:oddHBand="0" w:evenHBand="0" w:firstRowFirstColumn="0" w:firstRowLastColumn="0" w:lastRowFirstColumn="0" w:lastRowLastColumn="0"/>
              <w:rPr>
                <w:rFonts w:cs="Open Sans"/>
                <w:sz w:val="18"/>
                <w:szCs w:val="18"/>
              </w:rPr>
            </w:pPr>
            <w:r w:rsidRPr="00DE72CF">
              <w:rPr>
                <w:rFonts w:cs="Open Sans"/>
                <w:sz w:val="18"/>
                <w:szCs w:val="18"/>
              </w:rPr>
              <w:t xml:space="preserve">Night deliveries increase in costs to be balanced with the benefits for the whole society and </w:t>
            </w:r>
            <w:r w:rsidRPr="00DE72CF">
              <w:rPr>
                <w:rFonts w:cs="Open Sans"/>
                <w:sz w:val="18"/>
                <w:szCs w:val="18"/>
              </w:rPr>
              <w:lastRenderedPageBreak/>
              <w:t>mitigated with additional social and health policies for night workers.</w:t>
            </w:r>
          </w:p>
        </w:tc>
        <w:tc>
          <w:tcPr>
            <w:tcW w:w="3889" w:type="dxa"/>
          </w:tcPr>
          <w:p w14:paraId="30FDF227" w14:textId="77777777" w:rsidR="002F6E86" w:rsidRPr="00DE72CF" w:rsidRDefault="004E1CE6" w:rsidP="00815B76">
            <w:pPr>
              <w:spacing w:after="10"/>
              <w:jc w:val="left"/>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lang w:val="en-US"/>
              </w:rPr>
            </w:pPr>
            <w:hyperlink r:id="rId53" w:history="1">
              <w:r w:rsidR="002F6E86" w:rsidRPr="00DE72CF">
                <w:rPr>
                  <w:rStyle w:val="Hyperlink"/>
                  <w:rFonts w:ascii="Open Sans" w:hAnsi="Open Sans" w:cs="Open Sans"/>
                  <w:sz w:val="18"/>
                  <w:szCs w:val="18"/>
                  <w:lang w:val="en-US"/>
                </w:rPr>
                <w:t>ZEUS project</w:t>
              </w:r>
            </w:hyperlink>
            <w:r w:rsidR="002F6E86" w:rsidRPr="00DE72CF">
              <w:rPr>
                <w:rFonts w:ascii="Open Sans" w:hAnsi="Open Sans" w:cs="Open Sans"/>
                <w:sz w:val="18"/>
                <w:szCs w:val="18"/>
                <w:lang w:val="en-US"/>
              </w:rPr>
              <w:t>: Zero Emission off-peak Urban Deliveries.</w:t>
            </w:r>
          </w:p>
          <w:p w14:paraId="193FA035" w14:textId="77777777" w:rsidR="002F6E86" w:rsidRPr="00DE72CF" w:rsidRDefault="004E1CE6" w:rsidP="00815B76">
            <w:pPr>
              <w:spacing w:after="10"/>
              <w:jc w:val="left"/>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lang w:val="en-US"/>
              </w:rPr>
            </w:pPr>
            <w:hyperlink r:id="rId54" w:history="1">
              <w:r w:rsidR="002F6E86" w:rsidRPr="00DE72CF">
                <w:rPr>
                  <w:rStyle w:val="Hyperlink"/>
                  <w:rFonts w:ascii="Open Sans" w:hAnsi="Open Sans" w:cs="Open Sans"/>
                  <w:sz w:val="18"/>
                  <w:szCs w:val="18"/>
                  <w:lang w:val="en-US"/>
                </w:rPr>
                <w:t>ECCENTRIC project</w:t>
              </w:r>
            </w:hyperlink>
            <w:r w:rsidR="002F6E86" w:rsidRPr="00DE72CF">
              <w:rPr>
                <w:rFonts w:ascii="Open Sans" w:hAnsi="Open Sans" w:cs="Open Sans"/>
                <w:sz w:val="18"/>
                <w:szCs w:val="18"/>
                <w:lang w:val="en-US"/>
              </w:rPr>
              <w:t xml:space="preserve">: goods transport operations at night in Stockholm. </w:t>
            </w:r>
          </w:p>
        </w:tc>
      </w:tr>
      <w:tr w:rsidR="002F6E86" w:rsidRPr="00AE4030" w14:paraId="03B7F4CC" w14:textId="77777777" w:rsidTr="00DE72CF">
        <w:trPr>
          <w:gridAfter w:val="1"/>
          <w:cnfStyle w:val="000000100000" w:firstRow="0" w:lastRow="0" w:firstColumn="0" w:lastColumn="0" w:oddVBand="0" w:evenVBand="0" w:oddHBand="1" w:evenHBand="0" w:firstRowFirstColumn="0" w:firstRowLastColumn="0" w:lastRowFirstColumn="0" w:lastRowLastColumn="0"/>
          <w:wAfter w:w="35" w:type="dxa"/>
        </w:trPr>
        <w:tc>
          <w:tcPr>
            <w:cnfStyle w:val="001000000000" w:firstRow="0" w:lastRow="0" w:firstColumn="1" w:lastColumn="0" w:oddVBand="0" w:evenVBand="0" w:oddHBand="0" w:evenHBand="0" w:firstRowFirstColumn="0" w:firstRowLastColumn="0" w:lastRowFirstColumn="0" w:lastRowLastColumn="0"/>
            <w:tcW w:w="2569" w:type="dxa"/>
            <w:gridSpan w:val="2"/>
          </w:tcPr>
          <w:p w14:paraId="2DD8AE53" w14:textId="77777777" w:rsidR="002F6E86" w:rsidRPr="00DE72CF" w:rsidRDefault="002F6E86" w:rsidP="00815B76">
            <w:pPr>
              <w:spacing w:after="10"/>
              <w:jc w:val="left"/>
              <w:rPr>
                <w:rFonts w:ascii="Open Sans" w:hAnsi="Open Sans" w:cs="Open Sans"/>
                <w:b w:val="0"/>
                <w:bCs w:val="0"/>
                <w:sz w:val="18"/>
                <w:szCs w:val="18"/>
                <w:lang w:val="en-US"/>
              </w:rPr>
            </w:pPr>
            <w:r w:rsidRPr="00DE72CF">
              <w:rPr>
                <w:rFonts w:ascii="Open Sans" w:hAnsi="Open Sans" w:cs="Open Sans"/>
                <w:sz w:val="18"/>
                <w:szCs w:val="18"/>
                <w:lang w:val="en-US"/>
              </w:rPr>
              <w:t>Ensuring worker welfare, safety and improving skills</w:t>
            </w:r>
            <w:r w:rsidRPr="00DE72CF">
              <w:rPr>
                <w:rFonts w:ascii="Open Sans" w:hAnsi="Open Sans" w:cs="Open Sans"/>
                <w:b w:val="0"/>
                <w:bCs w:val="0"/>
                <w:sz w:val="18"/>
                <w:szCs w:val="18"/>
                <w:lang w:val="en-US"/>
              </w:rPr>
              <w:t xml:space="preserve">. Require heavy vehicle safety accreditation schemes for road safety in urban freight and ensure healthy working conditions and level playing field for logistics employees, including riders. </w:t>
            </w:r>
          </w:p>
        </w:tc>
        <w:tc>
          <w:tcPr>
            <w:tcW w:w="4550" w:type="dxa"/>
            <w:gridSpan w:val="2"/>
          </w:tcPr>
          <w:p w14:paraId="6CA462FE" w14:textId="77777777" w:rsidR="002F6E86" w:rsidRPr="00DE72CF" w:rsidRDefault="002F6E86" w:rsidP="002F6E86">
            <w:pPr>
              <w:pStyle w:val="ListParagraph"/>
              <w:numPr>
                <w:ilvl w:val="0"/>
                <w:numId w:val="29"/>
              </w:numPr>
              <w:spacing w:after="10"/>
              <w:ind w:left="136" w:hanging="136"/>
              <w:contextualSpacing w:val="0"/>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DE72CF">
              <w:rPr>
                <w:rFonts w:cs="Open Sans"/>
                <w:sz w:val="18"/>
                <w:szCs w:val="18"/>
              </w:rPr>
              <w:t xml:space="preserve">Ensure safety for everyone (urban logistics workers, road users and pedestrians) </w:t>
            </w:r>
          </w:p>
          <w:p w14:paraId="797696FE" w14:textId="77777777" w:rsidR="002F6E86" w:rsidRPr="00DE72CF" w:rsidRDefault="002F6E86" w:rsidP="002F6E86">
            <w:pPr>
              <w:pStyle w:val="ListParagraph"/>
              <w:numPr>
                <w:ilvl w:val="0"/>
                <w:numId w:val="29"/>
              </w:numPr>
              <w:spacing w:after="10"/>
              <w:ind w:left="136" w:hanging="136"/>
              <w:contextualSpacing w:val="0"/>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DE72CF">
              <w:rPr>
                <w:rFonts w:cs="Open Sans"/>
                <w:sz w:val="18"/>
                <w:szCs w:val="18"/>
              </w:rPr>
              <w:t xml:space="preserve">The question of the workers type of contracts is critical to increase working conditions, attract and retain workers and enable proper trainings whether on quality, safety or environment. </w:t>
            </w:r>
          </w:p>
          <w:p w14:paraId="558B7DB1" w14:textId="77777777" w:rsidR="002F6E86" w:rsidRPr="00DE72CF" w:rsidRDefault="002F6E86" w:rsidP="00815B76">
            <w:pPr>
              <w:pStyle w:val="ListParagraph"/>
              <w:spacing w:after="10"/>
              <w:ind w:left="136"/>
              <w:contextualSpacing w:val="0"/>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p>
        </w:tc>
        <w:tc>
          <w:tcPr>
            <w:tcW w:w="4550" w:type="dxa"/>
            <w:gridSpan w:val="2"/>
          </w:tcPr>
          <w:p w14:paraId="6361CD09" w14:textId="77777777" w:rsidR="002F6E86" w:rsidRPr="00DE72CF" w:rsidRDefault="002F6E86" w:rsidP="002F6E86">
            <w:pPr>
              <w:pStyle w:val="ListParagraph"/>
              <w:numPr>
                <w:ilvl w:val="0"/>
                <w:numId w:val="30"/>
              </w:numPr>
              <w:spacing w:after="10"/>
              <w:ind w:left="135" w:hanging="135"/>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DE72CF">
              <w:rPr>
                <w:rFonts w:cs="Open Sans"/>
                <w:sz w:val="18"/>
                <w:szCs w:val="18"/>
              </w:rPr>
              <w:t>Only a few cases of regulation for riders stablishing common level playing field. Still a new arena.</w:t>
            </w:r>
          </w:p>
          <w:p w14:paraId="3A03B507" w14:textId="77777777" w:rsidR="002F6E86" w:rsidRPr="00DE72CF" w:rsidRDefault="002F6E86" w:rsidP="002F6E86">
            <w:pPr>
              <w:pStyle w:val="ListParagraph"/>
              <w:numPr>
                <w:ilvl w:val="0"/>
                <w:numId w:val="30"/>
              </w:numPr>
              <w:spacing w:after="10"/>
              <w:ind w:left="135" w:hanging="135"/>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DE72CF">
              <w:rPr>
                <w:rFonts w:cs="Open Sans"/>
                <w:sz w:val="18"/>
                <w:szCs w:val="18"/>
              </w:rPr>
              <w:t xml:space="preserve">Not enough push from companies, governments, and citizens for ethical deliveries in which there are fewer incidents and people are paid appropriately.  </w:t>
            </w:r>
          </w:p>
          <w:p w14:paraId="3B449074" w14:textId="77777777" w:rsidR="002F6E86" w:rsidRPr="00DE72CF" w:rsidRDefault="002F6E86" w:rsidP="002F6E86">
            <w:pPr>
              <w:pStyle w:val="ListParagraph"/>
              <w:numPr>
                <w:ilvl w:val="0"/>
                <w:numId w:val="30"/>
              </w:numPr>
              <w:spacing w:after="10"/>
              <w:ind w:left="135" w:hanging="135"/>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DE72CF">
              <w:rPr>
                <w:rFonts w:cs="Open Sans"/>
                <w:sz w:val="18"/>
                <w:szCs w:val="18"/>
              </w:rPr>
              <w:t>Direct involvement of drivers and transport workers help find agile solutions to increase loading and efficiency of the system.</w:t>
            </w:r>
          </w:p>
        </w:tc>
        <w:tc>
          <w:tcPr>
            <w:tcW w:w="3889" w:type="dxa"/>
          </w:tcPr>
          <w:p w14:paraId="506693D9" w14:textId="77777777" w:rsidR="002F6E86" w:rsidRPr="00DE72CF" w:rsidRDefault="002F6E86" w:rsidP="00815B76">
            <w:pPr>
              <w:spacing w:after="10"/>
              <w:jc w:val="left"/>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lang w:val="en-US"/>
              </w:rPr>
            </w:pPr>
            <w:r w:rsidRPr="00DE72CF">
              <w:rPr>
                <w:rFonts w:ascii="Open Sans" w:hAnsi="Open Sans" w:cs="Open Sans"/>
                <w:sz w:val="18"/>
                <w:szCs w:val="18"/>
                <w:lang w:val="en-US"/>
              </w:rPr>
              <w:t xml:space="preserve">Club Demeter has created </w:t>
            </w:r>
            <w:hyperlink r:id="rId55" w:history="1">
              <w:r w:rsidRPr="00DE72CF">
                <w:rPr>
                  <w:rStyle w:val="Hyperlink"/>
                  <w:rFonts w:ascii="Open Sans" w:hAnsi="Open Sans" w:cs="Open Sans"/>
                  <w:sz w:val="18"/>
                  <w:szCs w:val="18"/>
                  <w:lang w:val="en-US"/>
                </w:rPr>
                <w:t>L’academie Demeter</w:t>
              </w:r>
            </w:hyperlink>
            <w:r w:rsidRPr="00DE72CF">
              <w:rPr>
                <w:rFonts w:ascii="Open Sans" w:hAnsi="Open Sans" w:cs="Open Sans"/>
                <w:sz w:val="18"/>
                <w:szCs w:val="18"/>
                <w:lang w:val="en-US"/>
              </w:rPr>
              <w:t>, to provide trainings to drivers on different topics such as new technologies</w:t>
            </w:r>
          </w:p>
          <w:p w14:paraId="0A42C048" w14:textId="77777777" w:rsidR="002F6E86" w:rsidRPr="00DE72CF" w:rsidRDefault="002F6E86" w:rsidP="00815B76">
            <w:pPr>
              <w:spacing w:after="10"/>
              <w:jc w:val="left"/>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lang w:val="en-US"/>
              </w:rPr>
            </w:pPr>
            <w:r w:rsidRPr="00DE72CF">
              <w:rPr>
                <w:rFonts w:ascii="Open Sans" w:hAnsi="Open Sans" w:cs="Open Sans"/>
                <w:sz w:val="18"/>
                <w:szCs w:val="18"/>
                <w:lang w:val="en-US"/>
              </w:rPr>
              <w:t xml:space="preserve"> </w:t>
            </w:r>
          </w:p>
          <w:p w14:paraId="3DD73278" w14:textId="77777777" w:rsidR="002F6E86" w:rsidRPr="00DE72CF" w:rsidRDefault="002F6E86" w:rsidP="00815B76">
            <w:pPr>
              <w:spacing w:after="10"/>
              <w:jc w:val="left"/>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lang w:val="en-US"/>
              </w:rPr>
            </w:pPr>
          </w:p>
        </w:tc>
      </w:tr>
    </w:tbl>
    <w:p w14:paraId="0885527A" w14:textId="506E08D2" w:rsidR="002F6E86" w:rsidRPr="00893063" w:rsidRDefault="002F6E86" w:rsidP="00DE72CF">
      <w:pPr>
        <w:jc w:val="left"/>
        <w:rPr>
          <w:lang w:val="en-US"/>
        </w:rPr>
      </w:pPr>
    </w:p>
    <w:p w14:paraId="1683A65D" w14:textId="0D2A5396" w:rsidR="002F6E86" w:rsidRPr="00893063" w:rsidRDefault="000B27AC" w:rsidP="000B27AC">
      <w:pPr>
        <w:pStyle w:val="Heading2"/>
        <w:rPr>
          <w:lang w:val="en-US"/>
        </w:rPr>
      </w:pPr>
      <w:r w:rsidRPr="00893063">
        <w:rPr>
          <w:lang w:val="en-US"/>
        </w:rPr>
        <w:t>3.4 Purpose Oriented Data Acquisition and Sharing</w:t>
      </w:r>
    </w:p>
    <w:tbl>
      <w:tblPr>
        <w:tblStyle w:val="PlainTable2"/>
        <w:tblW w:w="15556" w:type="dxa"/>
        <w:tblLayout w:type="fixed"/>
        <w:tblLook w:val="04A0" w:firstRow="1" w:lastRow="0" w:firstColumn="1" w:lastColumn="0" w:noHBand="0" w:noVBand="1"/>
      </w:tblPr>
      <w:tblGrid>
        <w:gridCol w:w="2521"/>
        <w:gridCol w:w="4462"/>
        <w:gridCol w:w="4462"/>
        <w:gridCol w:w="4111"/>
      </w:tblGrid>
      <w:tr w:rsidR="002F6E86" w:rsidRPr="00DE72CF" w14:paraId="7EDE9796" w14:textId="77777777" w:rsidTr="00DE72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1" w:type="dxa"/>
            <w:shd w:val="clear" w:color="auto" w:fill="404040"/>
            <w:hideMark/>
          </w:tcPr>
          <w:p w14:paraId="5C17BAC2" w14:textId="722096FD" w:rsidR="00DE72CF" w:rsidRPr="00DE72CF" w:rsidRDefault="00DE72CF" w:rsidP="00815B76">
            <w:pPr>
              <w:spacing w:after="10"/>
              <w:jc w:val="left"/>
              <w:rPr>
                <w:rFonts w:ascii="Open Sans" w:hAnsi="Open Sans" w:cs="Open Sans"/>
                <w:color w:val="FFFFFF" w:themeColor="background1"/>
                <w:sz w:val="18"/>
                <w:szCs w:val="18"/>
              </w:rPr>
            </w:pPr>
            <w:r w:rsidRPr="00DE72CF">
              <w:rPr>
                <w:rFonts w:ascii="Open Sans" w:hAnsi="Open Sans" w:cs="Open Sans"/>
                <w:color w:val="FFFFFF" w:themeColor="background1"/>
                <w:sz w:val="18"/>
                <w:szCs w:val="18"/>
              </w:rPr>
              <w:t>Topic</w:t>
            </w:r>
          </w:p>
        </w:tc>
        <w:tc>
          <w:tcPr>
            <w:tcW w:w="4462" w:type="dxa"/>
            <w:shd w:val="clear" w:color="auto" w:fill="404040"/>
          </w:tcPr>
          <w:p w14:paraId="15648EBA" w14:textId="77777777" w:rsidR="002F6E86" w:rsidRPr="00DE72CF" w:rsidRDefault="002F6E86" w:rsidP="00815B76">
            <w:pPr>
              <w:spacing w:after="10"/>
              <w:jc w:val="left"/>
              <w:cnfStyle w:val="100000000000" w:firstRow="1" w:lastRow="0" w:firstColumn="0" w:lastColumn="0" w:oddVBand="0" w:evenVBand="0" w:oddHBand="0" w:evenHBand="0" w:firstRowFirstColumn="0" w:firstRowLastColumn="0" w:lastRowFirstColumn="0" w:lastRowLastColumn="0"/>
              <w:rPr>
                <w:rFonts w:ascii="Open Sans" w:hAnsi="Open Sans" w:cs="Open Sans"/>
                <w:b w:val="0"/>
                <w:bCs w:val="0"/>
                <w:color w:val="FFFFFF" w:themeColor="background1"/>
                <w:sz w:val="18"/>
                <w:szCs w:val="18"/>
              </w:rPr>
            </w:pPr>
            <w:r w:rsidRPr="00DE72CF">
              <w:rPr>
                <w:rFonts w:ascii="Open Sans" w:hAnsi="Open Sans" w:cs="Open Sans"/>
                <w:color w:val="FFFFFF" w:themeColor="background1"/>
                <w:sz w:val="18"/>
                <w:szCs w:val="18"/>
              </w:rPr>
              <w:t>Learnings</w:t>
            </w:r>
          </w:p>
        </w:tc>
        <w:tc>
          <w:tcPr>
            <w:tcW w:w="4462" w:type="dxa"/>
            <w:shd w:val="clear" w:color="auto" w:fill="404040"/>
          </w:tcPr>
          <w:p w14:paraId="4DC43EC6" w14:textId="77777777" w:rsidR="002F6E86" w:rsidRPr="00DE72CF" w:rsidRDefault="002F6E86" w:rsidP="00815B76">
            <w:pPr>
              <w:spacing w:after="10"/>
              <w:jc w:val="left"/>
              <w:cnfStyle w:val="100000000000" w:firstRow="1" w:lastRow="0" w:firstColumn="0" w:lastColumn="0" w:oddVBand="0" w:evenVBand="0" w:oddHBand="0" w:evenHBand="0" w:firstRowFirstColumn="0" w:firstRowLastColumn="0" w:lastRowFirstColumn="0" w:lastRowLastColumn="0"/>
              <w:rPr>
                <w:rFonts w:ascii="Open Sans" w:hAnsi="Open Sans" w:cs="Open Sans"/>
                <w:b w:val="0"/>
                <w:bCs w:val="0"/>
                <w:color w:val="FFFFFF" w:themeColor="background1"/>
                <w:sz w:val="18"/>
                <w:szCs w:val="18"/>
              </w:rPr>
            </w:pPr>
            <w:r w:rsidRPr="00DE72CF">
              <w:rPr>
                <w:rFonts w:ascii="Open Sans" w:hAnsi="Open Sans" w:cs="Open Sans"/>
                <w:color w:val="FFFFFF" w:themeColor="background1"/>
                <w:sz w:val="18"/>
                <w:szCs w:val="18"/>
              </w:rPr>
              <w:t>Gaps</w:t>
            </w:r>
          </w:p>
        </w:tc>
        <w:tc>
          <w:tcPr>
            <w:tcW w:w="4111" w:type="dxa"/>
            <w:shd w:val="clear" w:color="auto" w:fill="404040"/>
            <w:hideMark/>
          </w:tcPr>
          <w:p w14:paraId="7CA91D86" w14:textId="77777777" w:rsidR="002F6E86" w:rsidRPr="00DE72CF" w:rsidRDefault="002F6E86" w:rsidP="00815B76">
            <w:pPr>
              <w:spacing w:after="10"/>
              <w:jc w:val="left"/>
              <w:cnfStyle w:val="100000000000" w:firstRow="1" w:lastRow="0" w:firstColumn="0" w:lastColumn="0" w:oddVBand="0" w:evenVBand="0" w:oddHBand="0" w:evenHBand="0" w:firstRowFirstColumn="0" w:firstRowLastColumn="0" w:lastRowFirstColumn="0" w:lastRowLastColumn="0"/>
              <w:rPr>
                <w:rFonts w:ascii="Open Sans" w:hAnsi="Open Sans" w:cs="Open Sans"/>
                <w:b w:val="0"/>
                <w:bCs w:val="0"/>
                <w:color w:val="FFFFFF" w:themeColor="background1"/>
                <w:sz w:val="18"/>
                <w:szCs w:val="18"/>
              </w:rPr>
            </w:pPr>
            <w:r w:rsidRPr="00DE72CF">
              <w:rPr>
                <w:rFonts w:ascii="Open Sans" w:hAnsi="Open Sans" w:cs="Open Sans"/>
                <w:color w:val="FFFFFF" w:themeColor="background1"/>
                <w:sz w:val="18"/>
                <w:szCs w:val="18"/>
              </w:rPr>
              <w:t>More info</w:t>
            </w:r>
          </w:p>
        </w:tc>
      </w:tr>
      <w:tr w:rsidR="002F6E86" w:rsidRPr="00AE4030" w14:paraId="0C9CC5BD" w14:textId="77777777" w:rsidTr="00DE72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1" w:type="dxa"/>
          </w:tcPr>
          <w:p w14:paraId="3C6A43B6" w14:textId="77777777" w:rsidR="002F6E86" w:rsidRPr="00DE72CF" w:rsidRDefault="002F6E86" w:rsidP="00815B76">
            <w:pPr>
              <w:spacing w:after="10"/>
              <w:jc w:val="left"/>
              <w:rPr>
                <w:rFonts w:ascii="Open Sans" w:hAnsi="Open Sans" w:cs="Open Sans"/>
                <w:sz w:val="18"/>
                <w:szCs w:val="18"/>
                <w:lang w:val="en-US"/>
              </w:rPr>
            </w:pPr>
            <w:r w:rsidRPr="00DE72CF">
              <w:rPr>
                <w:rFonts w:ascii="Open Sans" w:hAnsi="Open Sans" w:cs="Open Sans"/>
                <w:sz w:val="18"/>
                <w:szCs w:val="18"/>
                <w:lang w:val="en-US"/>
              </w:rPr>
              <w:t xml:space="preserve">Embracing the value of data driven urban freight. </w:t>
            </w:r>
            <w:r w:rsidRPr="00DE72CF">
              <w:rPr>
                <w:rFonts w:ascii="Open Sans" w:hAnsi="Open Sans" w:cs="Open Sans"/>
                <w:b w:val="0"/>
                <w:bCs w:val="0"/>
                <w:sz w:val="18"/>
                <w:szCs w:val="18"/>
                <w:lang w:val="en-US"/>
              </w:rPr>
              <w:t>Data supports understanding of urban freight and facilitates planning, decision making, measuring performance and fact-based interaction with stakeholders.</w:t>
            </w:r>
          </w:p>
        </w:tc>
        <w:tc>
          <w:tcPr>
            <w:tcW w:w="4462" w:type="dxa"/>
          </w:tcPr>
          <w:p w14:paraId="53B47E73" w14:textId="77777777" w:rsidR="002F6E86" w:rsidRPr="00DE72CF" w:rsidRDefault="002F6E86" w:rsidP="002F6E86">
            <w:pPr>
              <w:pStyle w:val="ListParagraph"/>
              <w:numPr>
                <w:ilvl w:val="0"/>
                <w:numId w:val="32"/>
              </w:numPr>
              <w:spacing w:after="10"/>
              <w:ind w:left="136" w:hanging="136"/>
              <w:contextualSpacing w:val="0"/>
              <w:jc w:val="left"/>
              <w:cnfStyle w:val="000000100000" w:firstRow="0" w:lastRow="0" w:firstColumn="0" w:lastColumn="0" w:oddVBand="0" w:evenVBand="0" w:oddHBand="1" w:evenHBand="0" w:firstRowFirstColumn="0" w:firstRowLastColumn="0" w:lastRowFirstColumn="0" w:lastRowLastColumn="0"/>
              <w:rPr>
                <w:rFonts w:eastAsiaTheme="minorEastAsia" w:cs="Open Sans"/>
                <w:sz w:val="18"/>
                <w:szCs w:val="18"/>
              </w:rPr>
            </w:pPr>
            <w:r w:rsidRPr="00DE72CF">
              <w:rPr>
                <w:rFonts w:cs="Open Sans"/>
                <w:sz w:val="18"/>
                <w:szCs w:val="18"/>
              </w:rPr>
              <w:t xml:space="preserve">Effective data driven UF planning and operational performance implies fewer conflicts amongst different city players and better understanding of UF measures on policy implications (e.g., incentives and enforcement). </w:t>
            </w:r>
            <w:r w:rsidRPr="00DE72CF">
              <w:rPr>
                <w:rFonts w:eastAsia="Calibri" w:cs="Open Sans"/>
                <w:sz w:val="18"/>
                <w:szCs w:val="18"/>
              </w:rPr>
              <w:t>Development and application of simulation instruments can structure this process and strongly support it.</w:t>
            </w:r>
          </w:p>
          <w:p w14:paraId="4E63D9BE" w14:textId="77777777" w:rsidR="002F6E86" w:rsidRPr="00DE72CF" w:rsidRDefault="002F6E86" w:rsidP="002F6E86">
            <w:pPr>
              <w:pStyle w:val="ListParagraph"/>
              <w:numPr>
                <w:ilvl w:val="0"/>
                <w:numId w:val="32"/>
              </w:numPr>
              <w:spacing w:after="10"/>
              <w:ind w:left="136" w:hanging="136"/>
              <w:contextualSpacing w:val="0"/>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DE72CF">
              <w:rPr>
                <w:rFonts w:cs="Open Sans"/>
                <w:sz w:val="18"/>
                <w:szCs w:val="18"/>
              </w:rPr>
              <w:t>Information build based on data allows building capacity, creating trust, training and understanding on the interdependence between UF and other policies. This allows balanced decision-making to match all priorities and needs and to make the right and necessary investments</w:t>
            </w:r>
          </w:p>
          <w:p w14:paraId="67A5314D" w14:textId="77777777" w:rsidR="002F6E86" w:rsidRPr="00DE72CF" w:rsidRDefault="002F6E86" w:rsidP="002F6E86">
            <w:pPr>
              <w:pStyle w:val="ListParagraph"/>
              <w:numPr>
                <w:ilvl w:val="0"/>
                <w:numId w:val="32"/>
              </w:numPr>
              <w:spacing w:after="10"/>
              <w:ind w:left="136" w:hanging="136"/>
              <w:contextualSpacing w:val="0"/>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DE72CF">
              <w:rPr>
                <w:rFonts w:cs="Open Sans"/>
                <w:sz w:val="18"/>
                <w:szCs w:val="18"/>
              </w:rPr>
              <w:t xml:space="preserve">Growing need for process oriented multistakeholder interactions including </w:t>
            </w:r>
            <w:r w:rsidRPr="00DE72CF">
              <w:rPr>
                <w:rFonts w:cs="Open Sans"/>
                <w:sz w:val="18"/>
                <w:szCs w:val="18"/>
              </w:rPr>
              <w:lastRenderedPageBreak/>
              <w:t>transactions, dynamic management of urban space occupancy with pricing, planning, fair incentive system and effective enforcement, traffic management data gathering and provision.</w:t>
            </w:r>
          </w:p>
          <w:p w14:paraId="47614AA9" w14:textId="77777777" w:rsidR="002F6E86" w:rsidRPr="00DE72CF" w:rsidRDefault="002F6E86" w:rsidP="002F6E86">
            <w:pPr>
              <w:pStyle w:val="ListParagraph"/>
              <w:numPr>
                <w:ilvl w:val="0"/>
                <w:numId w:val="32"/>
              </w:numPr>
              <w:spacing w:after="10"/>
              <w:ind w:left="136" w:hanging="136"/>
              <w:contextualSpacing w:val="0"/>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DE72CF">
              <w:rPr>
                <w:rFonts w:cs="Open Sans"/>
                <w:sz w:val="18"/>
                <w:szCs w:val="18"/>
              </w:rPr>
              <w:t>New revenue gains for the city (e.g., not just from parking fees), new jobs creation and additional GDP can be generated by quantitative UF data knowledge.</w:t>
            </w:r>
          </w:p>
          <w:p w14:paraId="7A7A209D" w14:textId="77777777" w:rsidR="002F6E86" w:rsidRPr="00DE72CF" w:rsidRDefault="002F6E86" w:rsidP="002F6E86">
            <w:pPr>
              <w:pStyle w:val="ListParagraph"/>
              <w:numPr>
                <w:ilvl w:val="0"/>
                <w:numId w:val="32"/>
              </w:numPr>
              <w:spacing w:after="10"/>
              <w:ind w:left="136" w:hanging="136"/>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DE72CF">
              <w:rPr>
                <w:rFonts w:cs="Open Sans"/>
                <w:sz w:val="18"/>
                <w:szCs w:val="18"/>
              </w:rPr>
              <w:t xml:space="preserve">Data driven urban freight interdependencies with other usages of city space is key (e.g., waste, ride hailing, public transport and utilities). </w:t>
            </w:r>
          </w:p>
        </w:tc>
        <w:tc>
          <w:tcPr>
            <w:tcW w:w="4462" w:type="dxa"/>
          </w:tcPr>
          <w:p w14:paraId="3A422477" w14:textId="77777777" w:rsidR="002F6E86" w:rsidRPr="00DE72CF" w:rsidRDefault="002F6E86" w:rsidP="002F6E86">
            <w:pPr>
              <w:pStyle w:val="ListParagraph"/>
              <w:numPr>
                <w:ilvl w:val="0"/>
                <w:numId w:val="33"/>
              </w:numPr>
              <w:spacing w:after="10"/>
              <w:ind w:left="148" w:hanging="142"/>
              <w:contextualSpacing w:val="0"/>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DE72CF">
              <w:rPr>
                <w:rFonts w:cs="Open Sans"/>
                <w:sz w:val="18"/>
                <w:szCs w:val="18"/>
              </w:rPr>
              <w:lastRenderedPageBreak/>
              <w:t>Not underdeveloped data driven urban freight frameworks that are cost effective for cities regarding value. Relevant issues are: availability of quality data and lack of quantitative problem analysis and difficulties to derive policy goals and measures.</w:t>
            </w:r>
          </w:p>
          <w:p w14:paraId="167DC5C5" w14:textId="77777777" w:rsidR="002F6E86" w:rsidRPr="00DE72CF" w:rsidRDefault="002F6E86" w:rsidP="002F6E86">
            <w:pPr>
              <w:pStyle w:val="ListParagraph"/>
              <w:numPr>
                <w:ilvl w:val="0"/>
                <w:numId w:val="33"/>
              </w:numPr>
              <w:spacing w:after="10"/>
              <w:ind w:left="148" w:hanging="142"/>
              <w:contextualSpacing w:val="0"/>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DE72CF">
              <w:rPr>
                <w:rFonts w:cs="Open Sans"/>
                <w:sz w:val="18"/>
                <w:szCs w:val="18"/>
              </w:rPr>
              <w:t>Concrete use cases for urban freight data collection and use are scarce and underdeveloped. Associated processes are missing. More shared knowledge on what data to collect, where and from whom it is needed: city authorities find difficulties in collecting UF insightful and focused data and linking it to specific policy.</w:t>
            </w:r>
          </w:p>
          <w:p w14:paraId="7218D68D" w14:textId="77777777" w:rsidR="002F6E86" w:rsidRPr="00DE72CF" w:rsidRDefault="002F6E86" w:rsidP="002F6E86">
            <w:pPr>
              <w:pStyle w:val="ListParagraph"/>
              <w:numPr>
                <w:ilvl w:val="0"/>
                <w:numId w:val="33"/>
              </w:numPr>
              <w:spacing w:after="10"/>
              <w:ind w:left="148" w:hanging="142"/>
              <w:contextualSpacing w:val="0"/>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DE72CF">
              <w:rPr>
                <w:rFonts w:cs="Open Sans"/>
                <w:sz w:val="18"/>
                <w:szCs w:val="18"/>
              </w:rPr>
              <w:t>Dashboards for cities do not have enough granularity on the usage of urban spaces for urban freight operations.</w:t>
            </w:r>
          </w:p>
          <w:p w14:paraId="3DEBE412" w14:textId="77777777" w:rsidR="002F6E86" w:rsidRPr="00DE72CF" w:rsidRDefault="002F6E86" w:rsidP="002F6E86">
            <w:pPr>
              <w:pStyle w:val="ListParagraph"/>
              <w:numPr>
                <w:ilvl w:val="0"/>
                <w:numId w:val="33"/>
              </w:numPr>
              <w:spacing w:after="10"/>
              <w:ind w:left="148" w:hanging="142"/>
              <w:contextualSpacing w:val="0"/>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DE72CF">
              <w:rPr>
                <w:rFonts w:cs="Open Sans"/>
                <w:sz w:val="18"/>
                <w:szCs w:val="18"/>
              </w:rPr>
              <w:lastRenderedPageBreak/>
              <w:t>New technologies and methods for data collection are not well known and it is difficult to get a good overview.</w:t>
            </w:r>
          </w:p>
          <w:p w14:paraId="1D996254" w14:textId="77777777" w:rsidR="002F6E86" w:rsidRPr="00DE72CF" w:rsidRDefault="002F6E86" w:rsidP="002F6E86">
            <w:pPr>
              <w:pStyle w:val="ListParagraph"/>
              <w:numPr>
                <w:ilvl w:val="0"/>
                <w:numId w:val="33"/>
              </w:numPr>
              <w:spacing w:after="10"/>
              <w:ind w:left="148" w:hanging="142"/>
              <w:contextualSpacing w:val="0"/>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DE72CF">
              <w:rPr>
                <w:rFonts w:cs="Open Sans"/>
                <w:sz w:val="18"/>
                <w:szCs w:val="18"/>
              </w:rPr>
              <w:t>Creation of Digital Twins is seen as a potential enabler for value generation. Products still in low technology readiness levels.</w:t>
            </w:r>
          </w:p>
        </w:tc>
        <w:tc>
          <w:tcPr>
            <w:tcW w:w="4111" w:type="dxa"/>
          </w:tcPr>
          <w:p w14:paraId="205DF78D" w14:textId="77777777" w:rsidR="002F6E86" w:rsidRPr="00DE72CF" w:rsidRDefault="004E1CE6" w:rsidP="00815B76">
            <w:pPr>
              <w:spacing w:after="10"/>
              <w:jc w:val="left"/>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lang w:val="en-US"/>
              </w:rPr>
            </w:pPr>
            <w:hyperlink r:id="rId56" w:history="1">
              <w:r w:rsidR="002F6E86" w:rsidRPr="00DE72CF">
                <w:rPr>
                  <w:rStyle w:val="Hyperlink"/>
                  <w:rFonts w:ascii="Open Sans" w:hAnsi="Open Sans" w:cs="Open Sans"/>
                  <w:sz w:val="18"/>
                  <w:szCs w:val="18"/>
                  <w:lang w:val="en-US"/>
                </w:rPr>
                <w:t>Designing Urban Logistics for the Future</w:t>
              </w:r>
            </w:hyperlink>
            <w:r w:rsidR="002F6E86" w:rsidRPr="00DE72CF">
              <w:rPr>
                <w:rFonts w:ascii="Open Sans" w:hAnsi="Open Sans" w:cs="Open Sans"/>
                <w:sz w:val="18"/>
                <w:szCs w:val="18"/>
                <w:lang w:val="en-US"/>
              </w:rPr>
              <w:t xml:space="preserve"> </w:t>
            </w:r>
            <w:r w:rsidR="002F6E86" w:rsidRPr="00DE72CF">
              <w:rPr>
                <w:rFonts w:ascii="Open Sans" w:hAnsi="Open Sans" w:cs="Open Sans"/>
                <w:color w:val="000000"/>
                <w:sz w:val="18"/>
                <w:szCs w:val="18"/>
                <w:lang w:val="en-US"/>
              </w:rPr>
              <w:t>This article includes information on how integrated IT platforms can increase efficiency in the urban freight logistics sector</w:t>
            </w:r>
          </w:p>
          <w:p w14:paraId="4FEE9731" w14:textId="77777777" w:rsidR="002F6E86" w:rsidRPr="00DE72CF" w:rsidRDefault="004E1CE6" w:rsidP="00815B76">
            <w:pPr>
              <w:spacing w:after="10"/>
              <w:jc w:val="left"/>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lang w:val="en-US"/>
              </w:rPr>
            </w:pPr>
            <w:hyperlink r:id="rId57" w:history="1">
              <w:r w:rsidR="002F6E86" w:rsidRPr="00DE72CF">
                <w:rPr>
                  <w:rStyle w:val="Hyperlink"/>
                  <w:rFonts w:ascii="Open Sans" w:hAnsi="Open Sans" w:cs="Open Sans"/>
                  <w:sz w:val="18"/>
                  <w:szCs w:val="18"/>
                  <w:lang w:val="en-US"/>
                </w:rPr>
                <w:t>Harmony 2020</w:t>
              </w:r>
            </w:hyperlink>
            <w:r w:rsidR="002F6E86" w:rsidRPr="00DE72CF">
              <w:rPr>
                <w:rFonts w:ascii="Open Sans" w:hAnsi="Open Sans" w:cs="Open Sans"/>
                <w:sz w:val="18"/>
                <w:szCs w:val="18"/>
                <w:lang w:val="en-US"/>
              </w:rPr>
              <w:t xml:space="preserve"> Recommendations to update spatial and transport strategies, </w:t>
            </w:r>
            <w:r w:rsidR="002F6E86" w:rsidRPr="00DE72CF">
              <w:rPr>
                <w:rFonts w:ascii="Open Sans" w:eastAsia="Calibri" w:hAnsi="Open Sans" w:cs="Open Sans"/>
                <w:sz w:val="18"/>
                <w:szCs w:val="18"/>
                <w:lang w:val="en-US"/>
              </w:rPr>
              <w:t>using up-do-date simulation tools</w:t>
            </w:r>
          </w:p>
          <w:p w14:paraId="0F2B0AC5" w14:textId="77777777" w:rsidR="002F6E86" w:rsidRPr="00DE72CF" w:rsidRDefault="004E1CE6" w:rsidP="00815B76">
            <w:pPr>
              <w:spacing w:after="10"/>
              <w:jc w:val="left"/>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lang w:val="en-US"/>
              </w:rPr>
            </w:pPr>
            <w:hyperlink r:id="rId58" w:history="1">
              <w:r w:rsidR="002F6E86" w:rsidRPr="00DE72CF">
                <w:rPr>
                  <w:rStyle w:val="Hyperlink"/>
                  <w:rFonts w:ascii="Open Sans" w:hAnsi="Open Sans" w:cs="Open Sans"/>
                  <w:sz w:val="18"/>
                  <w:szCs w:val="18"/>
                  <w:lang w:val="en-US"/>
                </w:rPr>
                <w:t>Shenzhen city's 10 green logistics zones</w:t>
              </w:r>
            </w:hyperlink>
            <w:r w:rsidR="002F6E86" w:rsidRPr="00DE72CF">
              <w:rPr>
                <w:rFonts w:ascii="Open Sans" w:hAnsi="Open Sans" w:cs="Open Sans"/>
                <w:sz w:val="18"/>
                <w:szCs w:val="18"/>
                <w:lang w:val="en-US"/>
              </w:rPr>
              <w:t>:  Stakeholders co-created right criteria for setting "zones" regulations and boundaries have been established based on emissions hotspot data and modelling</w:t>
            </w:r>
          </w:p>
          <w:p w14:paraId="0148E47D" w14:textId="77777777" w:rsidR="002F6E86" w:rsidRPr="00DE72CF" w:rsidRDefault="002F6E86" w:rsidP="00815B76">
            <w:pPr>
              <w:spacing w:after="10"/>
              <w:jc w:val="left"/>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lang w:val="en-US"/>
              </w:rPr>
            </w:pPr>
            <w:r w:rsidRPr="00DE72CF">
              <w:rPr>
                <w:rFonts w:ascii="Open Sans" w:hAnsi="Open Sans" w:cs="Open Sans"/>
                <w:sz w:val="18"/>
                <w:szCs w:val="18"/>
                <w:lang w:val="en-US"/>
              </w:rPr>
              <w:t xml:space="preserve">The </w:t>
            </w:r>
            <w:hyperlink r:id="rId59" w:history="1">
              <w:r w:rsidRPr="00DE72CF">
                <w:rPr>
                  <w:rStyle w:val="Hyperlink"/>
                  <w:rFonts w:ascii="Open Sans" w:hAnsi="Open Sans" w:cs="Open Sans"/>
                  <w:sz w:val="18"/>
                  <w:szCs w:val="18"/>
                  <w:lang w:val="en-US"/>
                </w:rPr>
                <w:t>Logistics City Chair</w:t>
              </w:r>
            </w:hyperlink>
            <w:r w:rsidRPr="00DE72CF">
              <w:rPr>
                <w:rFonts w:ascii="Open Sans" w:hAnsi="Open Sans" w:cs="Open Sans"/>
                <w:sz w:val="18"/>
                <w:szCs w:val="18"/>
                <w:lang w:val="en-US"/>
              </w:rPr>
              <w:t xml:space="preserve"> is research on urban logistics with a focus on urban and peri-urban logistics real estate and on trends and new consumer practices and their impact on urban logistics and its real estate. "Welcome to </w:t>
            </w:r>
            <w:r w:rsidRPr="00DE72CF">
              <w:rPr>
                <w:rFonts w:ascii="Open Sans" w:hAnsi="Open Sans" w:cs="Open Sans"/>
                <w:sz w:val="18"/>
                <w:szCs w:val="18"/>
                <w:lang w:val="en-US"/>
              </w:rPr>
              <w:lastRenderedPageBreak/>
              <w:t>Logistics City" is a white paper to capture new developments and contribute to providing methods for understanding today’s urban logistics.</w:t>
            </w:r>
          </w:p>
          <w:p w14:paraId="6472365F" w14:textId="77777777" w:rsidR="002F6E86" w:rsidRPr="00DE72CF" w:rsidRDefault="004E1CE6" w:rsidP="00815B76">
            <w:pPr>
              <w:spacing w:after="10"/>
              <w:jc w:val="left"/>
              <w:cnfStyle w:val="000000100000" w:firstRow="0" w:lastRow="0" w:firstColumn="0" w:lastColumn="0" w:oddVBand="0" w:evenVBand="0" w:oddHBand="1" w:evenHBand="0" w:firstRowFirstColumn="0" w:firstRowLastColumn="0" w:lastRowFirstColumn="0" w:lastRowLastColumn="0"/>
              <w:rPr>
                <w:rFonts w:ascii="Open Sans" w:eastAsia="Calibri" w:hAnsi="Open Sans" w:cs="Open Sans"/>
                <w:color w:val="000000" w:themeColor="text1"/>
                <w:sz w:val="18"/>
                <w:szCs w:val="18"/>
                <w:lang w:val="en-US"/>
              </w:rPr>
            </w:pPr>
            <w:hyperlink r:id="rId60" w:history="1">
              <w:r w:rsidR="002F6E86" w:rsidRPr="00DE72CF">
                <w:rPr>
                  <w:rStyle w:val="Hyperlink"/>
                  <w:rFonts w:ascii="Open Sans" w:hAnsi="Open Sans" w:cs="Open Sans"/>
                  <w:sz w:val="18"/>
                  <w:szCs w:val="18"/>
                  <w:lang w:val="en-US"/>
                </w:rPr>
                <w:t>LEAD Project:</w:t>
              </w:r>
            </w:hyperlink>
            <w:r w:rsidR="002F6E86" w:rsidRPr="00DE72CF">
              <w:rPr>
                <w:rFonts w:ascii="Open Sans" w:hAnsi="Open Sans" w:cs="Open Sans"/>
                <w:sz w:val="18"/>
                <w:szCs w:val="18"/>
                <w:lang w:val="en-US"/>
              </w:rPr>
              <w:t xml:space="preserve"> Digital Twins of urban logistics networks</w:t>
            </w:r>
          </w:p>
        </w:tc>
      </w:tr>
      <w:tr w:rsidR="002F6E86" w:rsidRPr="00AE4030" w14:paraId="73BE6D79" w14:textId="77777777" w:rsidTr="00DE72CF">
        <w:tc>
          <w:tcPr>
            <w:cnfStyle w:val="001000000000" w:firstRow="0" w:lastRow="0" w:firstColumn="1" w:lastColumn="0" w:oddVBand="0" w:evenVBand="0" w:oddHBand="0" w:evenHBand="0" w:firstRowFirstColumn="0" w:firstRowLastColumn="0" w:lastRowFirstColumn="0" w:lastRowLastColumn="0"/>
            <w:tcW w:w="2521" w:type="dxa"/>
          </w:tcPr>
          <w:p w14:paraId="755A9FD3" w14:textId="77777777" w:rsidR="002F6E86" w:rsidRPr="00DE72CF" w:rsidRDefault="002F6E86" w:rsidP="00815B76">
            <w:pPr>
              <w:spacing w:after="10"/>
              <w:jc w:val="left"/>
              <w:rPr>
                <w:rFonts w:ascii="Open Sans" w:hAnsi="Open Sans" w:cs="Open Sans"/>
                <w:b w:val="0"/>
                <w:bCs w:val="0"/>
                <w:sz w:val="18"/>
                <w:szCs w:val="18"/>
                <w:lang w:val="en-US"/>
              </w:rPr>
            </w:pPr>
            <w:r w:rsidRPr="00DE72CF">
              <w:rPr>
                <w:rFonts w:ascii="Open Sans" w:hAnsi="Open Sans" w:cs="Open Sans"/>
                <w:sz w:val="18"/>
                <w:szCs w:val="18"/>
                <w:lang w:val="en-US"/>
              </w:rPr>
              <w:lastRenderedPageBreak/>
              <w:t xml:space="preserve">Establish cross sectorial and cross stakeholder governance models for urban freight data </w:t>
            </w:r>
          </w:p>
        </w:tc>
        <w:tc>
          <w:tcPr>
            <w:tcW w:w="4462" w:type="dxa"/>
          </w:tcPr>
          <w:p w14:paraId="30B25C63" w14:textId="77777777" w:rsidR="002F6E86" w:rsidRPr="00DE72CF" w:rsidRDefault="002F6E86" w:rsidP="002F6E86">
            <w:pPr>
              <w:pStyle w:val="ListParagraph"/>
              <w:numPr>
                <w:ilvl w:val="0"/>
                <w:numId w:val="36"/>
              </w:numPr>
              <w:spacing w:after="10"/>
              <w:ind w:left="136" w:hanging="141"/>
              <w:contextualSpacing w:val="0"/>
              <w:jc w:val="left"/>
              <w:cnfStyle w:val="000000000000" w:firstRow="0" w:lastRow="0" w:firstColumn="0" w:lastColumn="0" w:oddVBand="0" w:evenVBand="0" w:oddHBand="0" w:evenHBand="0" w:firstRowFirstColumn="0" w:firstRowLastColumn="0" w:lastRowFirstColumn="0" w:lastRowLastColumn="0"/>
              <w:rPr>
                <w:rFonts w:cs="Open Sans"/>
                <w:sz w:val="18"/>
                <w:szCs w:val="18"/>
              </w:rPr>
            </w:pPr>
            <w:r w:rsidRPr="00DE72CF">
              <w:rPr>
                <w:rFonts w:cs="Open Sans"/>
                <w:sz w:val="18"/>
                <w:szCs w:val="18"/>
              </w:rPr>
              <w:t xml:space="preserve">Sound governance on UF data allows the identification of roles for different stakeholders and understands asset value sharing potential to unlock barriers for a clearer understanding of data power focusing on dynamic decisions. </w:t>
            </w:r>
          </w:p>
          <w:p w14:paraId="458F09D2" w14:textId="77777777" w:rsidR="002F6E86" w:rsidRPr="00DE72CF" w:rsidRDefault="002F6E86" w:rsidP="002F6E86">
            <w:pPr>
              <w:pStyle w:val="ListParagraph"/>
              <w:numPr>
                <w:ilvl w:val="0"/>
                <w:numId w:val="36"/>
              </w:numPr>
              <w:spacing w:after="10"/>
              <w:ind w:left="136" w:hanging="141"/>
              <w:contextualSpacing w:val="0"/>
              <w:jc w:val="left"/>
              <w:cnfStyle w:val="000000000000" w:firstRow="0" w:lastRow="0" w:firstColumn="0" w:lastColumn="0" w:oddVBand="0" w:evenVBand="0" w:oddHBand="0" w:evenHBand="0" w:firstRowFirstColumn="0" w:firstRowLastColumn="0" w:lastRowFirstColumn="0" w:lastRowLastColumn="0"/>
              <w:rPr>
                <w:rFonts w:cs="Open Sans"/>
                <w:sz w:val="18"/>
                <w:szCs w:val="18"/>
              </w:rPr>
            </w:pPr>
            <w:r w:rsidRPr="00DE72CF">
              <w:rPr>
                <w:rFonts w:cs="Open Sans"/>
                <w:sz w:val="18"/>
                <w:szCs w:val="18"/>
              </w:rPr>
              <w:t xml:space="preserve">Cross sector cooperation in UF is needed to establish clear leadership and principles to set balanced measures and timed / punctual interventions. New business models shall guide governance to able to generate new (and appropriate) revenue streams and tariffs for all mobility users. </w:t>
            </w:r>
          </w:p>
          <w:p w14:paraId="1B789E8C" w14:textId="77777777" w:rsidR="002F6E86" w:rsidRPr="00DE72CF" w:rsidRDefault="002F6E86" w:rsidP="002F6E86">
            <w:pPr>
              <w:pStyle w:val="ListParagraph"/>
              <w:numPr>
                <w:ilvl w:val="0"/>
                <w:numId w:val="36"/>
              </w:numPr>
              <w:spacing w:after="10"/>
              <w:ind w:left="136" w:hanging="141"/>
              <w:contextualSpacing w:val="0"/>
              <w:jc w:val="left"/>
              <w:cnfStyle w:val="000000000000" w:firstRow="0" w:lastRow="0" w:firstColumn="0" w:lastColumn="0" w:oddVBand="0" w:evenVBand="0" w:oddHBand="0" w:evenHBand="0" w:firstRowFirstColumn="0" w:firstRowLastColumn="0" w:lastRowFirstColumn="0" w:lastRowLastColumn="0"/>
              <w:rPr>
                <w:rFonts w:cs="Open Sans"/>
                <w:sz w:val="18"/>
                <w:szCs w:val="18"/>
              </w:rPr>
            </w:pPr>
            <w:r w:rsidRPr="00DE72CF">
              <w:rPr>
                <w:rFonts w:cs="Open Sans"/>
                <w:sz w:val="18"/>
                <w:szCs w:val="18"/>
              </w:rPr>
              <w:t>Neutral third parties are suitable to lead in order to guarantee equal treatments, social implications, safety, and sustainable solutions - and set conditions to ensure that conflicts are mitigated. Neutral governance may lead to better quality of data (and better focus), allowing policies to be addressed for the right stakeholders.</w:t>
            </w:r>
          </w:p>
          <w:p w14:paraId="7D6731DA" w14:textId="77777777" w:rsidR="002F6E86" w:rsidRPr="00DE72CF" w:rsidRDefault="002F6E86" w:rsidP="002F6E86">
            <w:pPr>
              <w:pStyle w:val="ListParagraph"/>
              <w:numPr>
                <w:ilvl w:val="0"/>
                <w:numId w:val="36"/>
              </w:numPr>
              <w:spacing w:after="10"/>
              <w:ind w:left="136" w:hanging="141"/>
              <w:contextualSpacing w:val="0"/>
              <w:jc w:val="left"/>
              <w:cnfStyle w:val="000000000000" w:firstRow="0" w:lastRow="0" w:firstColumn="0" w:lastColumn="0" w:oddVBand="0" w:evenVBand="0" w:oddHBand="0" w:evenHBand="0" w:firstRowFirstColumn="0" w:firstRowLastColumn="0" w:lastRowFirstColumn="0" w:lastRowLastColumn="0"/>
              <w:rPr>
                <w:rFonts w:cs="Open Sans"/>
                <w:sz w:val="18"/>
                <w:szCs w:val="18"/>
                <w:lang w:val="en-US"/>
              </w:rPr>
            </w:pPr>
            <w:r w:rsidRPr="00DE72CF">
              <w:rPr>
                <w:rFonts w:cs="Open Sans"/>
                <w:sz w:val="18"/>
                <w:szCs w:val="18"/>
              </w:rPr>
              <w:t xml:space="preserve">Cities and operators can jointly act to identify impactful pilots for defining tools &amp; solutions that can facilitate trust and allow for seamless integration of data, technology, and digital instruments adoption. </w:t>
            </w:r>
          </w:p>
        </w:tc>
        <w:tc>
          <w:tcPr>
            <w:tcW w:w="4462" w:type="dxa"/>
          </w:tcPr>
          <w:p w14:paraId="7AF085F5" w14:textId="77777777" w:rsidR="002F6E86" w:rsidRPr="00DE72CF" w:rsidRDefault="002F6E86" w:rsidP="002F6E86">
            <w:pPr>
              <w:pStyle w:val="ListParagraph"/>
              <w:numPr>
                <w:ilvl w:val="0"/>
                <w:numId w:val="37"/>
              </w:numPr>
              <w:spacing w:after="10"/>
              <w:ind w:left="147" w:hanging="142"/>
              <w:contextualSpacing w:val="0"/>
              <w:jc w:val="left"/>
              <w:cnfStyle w:val="000000000000" w:firstRow="0" w:lastRow="0" w:firstColumn="0" w:lastColumn="0" w:oddVBand="0" w:evenVBand="0" w:oddHBand="0" w:evenHBand="0" w:firstRowFirstColumn="0" w:firstRowLastColumn="0" w:lastRowFirstColumn="0" w:lastRowLastColumn="0"/>
              <w:rPr>
                <w:rFonts w:cs="Open Sans"/>
                <w:sz w:val="18"/>
                <w:szCs w:val="18"/>
              </w:rPr>
            </w:pPr>
            <w:r w:rsidRPr="00DE72CF">
              <w:rPr>
                <w:rFonts w:cs="Open Sans"/>
                <w:sz w:val="18"/>
                <w:szCs w:val="18"/>
              </w:rPr>
              <w:t>Not yet available governance models and best practices on data sharing in the urban domain.</w:t>
            </w:r>
          </w:p>
          <w:p w14:paraId="784FFB51" w14:textId="77777777" w:rsidR="002F6E86" w:rsidRPr="00DE72CF" w:rsidRDefault="002F6E86" w:rsidP="002F6E86">
            <w:pPr>
              <w:pStyle w:val="ListParagraph"/>
              <w:numPr>
                <w:ilvl w:val="0"/>
                <w:numId w:val="37"/>
              </w:numPr>
              <w:spacing w:after="10"/>
              <w:ind w:left="147" w:hanging="142"/>
              <w:contextualSpacing w:val="0"/>
              <w:jc w:val="left"/>
              <w:cnfStyle w:val="000000000000" w:firstRow="0" w:lastRow="0" w:firstColumn="0" w:lastColumn="0" w:oddVBand="0" w:evenVBand="0" w:oddHBand="0" w:evenHBand="0" w:firstRowFirstColumn="0" w:firstRowLastColumn="0" w:lastRowFirstColumn="0" w:lastRowLastColumn="0"/>
              <w:rPr>
                <w:rFonts w:cs="Open Sans"/>
                <w:sz w:val="18"/>
                <w:szCs w:val="18"/>
              </w:rPr>
            </w:pPr>
            <w:r w:rsidRPr="00DE72CF">
              <w:rPr>
                <w:rFonts w:cs="Open Sans"/>
                <w:sz w:val="18"/>
                <w:szCs w:val="18"/>
              </w:rPr>
              <w:t xml:space="preserve">Small private companies are difficult to involve, as they are not adequately engaged in the process with clear roles and defined targets to achieve. </w:t>
            </w:r>
          </w:p>
          <w:p w14:paraId="2F69413F" w14:textId="77777777" w:rsidR="002F6E86" w:rsidRPr="00DE72CF" w:rsidRDefault="002F6E86" w:rsidP="002F6E86">
            <w:pPr>
              <w:pStyle w:val="ListParagraph"/>
              <w:numPr>
                <w:ilvl w:val="0"/>
                <w:numId w:val="37"/>
              </w:numPr>
              <w:spacing w:after="10"/>
              <w:ind w:left="147" w:hanging="142"/>
              <w:contextualSpacing w:val="0"/>
              <w:jc w:val="left"/>
              <w:cnfStyle w:val="000000000000" w:firstRow="0" w:lastRow="0" w:firstColumn="0" w:lastColumn="0" w:oddVBand="0" w:evenVBand="0" w:oddHBand="0" w:evenHBand="0" w:firstRowFirstColumn="0" w:firstRowLastColumn="0" w:lastRowFirstColumn="0" w:lastRowLastColumn="0"/>
              <w:rPr>
                <w:rFonts w:cs="Open Sans"/>
                <w:sz w:val="18"/>
                <w:szCs w:val="18"/>
              </w:rPr>
            </w:pPr>
            <w:r w:rsidRPr="00DE72CF">
              <w:rPr>
                <w:rFonts w:cs="Open Sans"/>
                <w:sz w:val="18"/>
                <w:szCs w:val="18"/>
              </w:rPr>
              <w:t>From the local authority side, it is not easy to understand which competences from local authorities are suitable to manage the complexity of UF regulation.</w:t>
            </w:r>
          </w:p>
          <w:p w14:paraId="73F8DA3C" w14:textId="77777777" w:rsidR="002F6E86" w:rsidRPr="00DE72CF" w:rsidRDefault="002F6E86" w:rsidP="00815B76">
            <w:pPr>
              <w:pStyle w:val="ListParagraph"/>
              <w:spacing w:after="10"/>
              <w:ind w:left="147"/>
              <w:contextualSpacing w:val="0"/>
              <w:jc w:val="left"/>
              <w:cnfStyle w:val="000000000000" w:firstRow="0" w:lastRow="0" w:firstColumn="0" w:lastColumn="0" w:oddVBand="0" w:evenVBand="0" w:oddHBand="0" w:evenHBand="0" w:firstRowFirstColumn="0" w:firstRowLastColumn="0" w:lastRowFirstColumn="0" w:lastRowLastColumn="0"/>
              <w:rPr>
                <w:rFonts w:cs="Open Sans"/>
                <w:sz w:val="18"/>
                <w:szCs w:val="18"/>
              </w:rPr>
            </w:pPr>
          </w:p>
        </w:tc>
        <w:tc>
          <w:tcPr>
            <w:tcW w:w="4111" w:type="dxa"/>
          </w:tcPr>
          <w:p w14:paraId="2CD93386" w14:textId="77777777" w:rsidR="002F6E86" w:rsidRPr="00DE72CF" w:rsidRDefault="004E1CE6" w:rsidP="00815B76">
            <w:pPr>
              <w:spacing w:after="10"/>
              <w:jc w:val="left"/>
              <w:cnfStyle w:val="000000000000" w:firstRow="0" w:lastRow="0" w:firstColumn="0" w:lastColumn="0" w:oddVBand="0" w:evenVBand="0" w:oddHBand="0" w:evenHBand="0" w:firstRowFirstColumn="0" w:firstRowLastColumn="0" w:lastRowFirstColumn="0" w:lastRowLastColumn="0"/>
              <w:rPr>
                <w:rFonts w:ascii="Open Sans" w:hAnsi="Open Sans" w:cs="Open Sans"/>
                <w:color w:val="000000"/>
                <w:sz w:val="18"/>
                <w:szCs w:val="18"/>
                <w:lang w:val="en-US"/>
              </w:rPr>
            </w:pPr>
            <w:hyperlink r:id="rId61" w:history="1">
              <w:r w:rsidR="002F6E86" w:rsidRPr="00DE72CF">
                <w:rPr>
                  <w:rStyle w:val="Hyperlink"/>
                  <w:rFonts w:ascii="Open Sans" w:hAnsi="Open Sans" w:cs="Open Sans"/>
                  <w:sz w:val="18"/>
                  <w:szCs w:val="18"/>
                  <w:lang w:val="en-US"/>
                </w:rPr>
                <w:t>EVOLUE</w:t>
              </w:r>
            </w:hyperlink>
            <w:r w:rsidR="002F6E86" w:rsidRPr="00DE72CF">
              <w:rPr>
                <w:rStyle w:val="Hyperlink"/>
                <w:rFonts w:ascii="Open Sans" w:hAnsi="Open Sans" w:cs="Open Sans"/>
                <w:sz w:val="18"/>
                <w:szCs w:val="18"/>
                <w:lang w:val="en-US"/>
              </w:rPr>
              <w:t xml:space="preserve"> </w:t>
            </w:r>
            <w:r w:rsidR="002F6E86" w:rsidRPr="00DE72CF">
              <w:rPr>
                <w:rFonts w:ascii="Open Sans" w:hAnsi="Open Sans" w:cs="Open Sans"/>
                <w:color w:val="000000"/>
                <w:sz w:val="18"/>
                <w:szCs w:val="18"/>
                <w:lang w:val="en-US"/>
              </w:rPr>
              <w:t>A platform on urban logistics (on a voluntary basis) governed by Chamber of Commerce in France. It was established to create a tool to model the flow of goods, and then organise urban logistics efficiently</w:t>
            </w:r>
          </w:p>
          <w:p w14:paraId="239A5BBF" w14:textId="77777777" w:rsidR="002F6E86" w:rsidRPr="00DE72CF" w:rsidRDefault="002F6E86" w:rsidP="00815B76">
            <w:pPr>
              <w:spacing w:after="10"/>
              <w:jc w:val="left"/>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lang w:val="en-US"/>
              </w:rPr>
            </w:pPr>
          </w:p>
        </w:tc>
      </w:tr>
      <w:tr w:rsidR="002F6E86" w:rsidRPr="00AE4030" w14:paraId="3E24E736" w14:textId="77777777" w:rsidTr="00DE72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1" w:type="dxa"/>
          </w:tcPr>
          <w:p w14:paraId="6B7AB8E9" w14:textId="77777777" w:rsidR="002F6E86" w:rsidRPr="00DE72CF" w:rsidRDefault="002F6E86" w:rsidP="00815B76">
            <w:pPr>
              <w:spacing w:after="10"/>
              <w:jc w:val="left"/>
              <w:rPr>
                <w:rFonts w:ascii="Open Sans" w:hAnsi="Open Sans" w:cs="Open Sans"/>
                <w:b w:val="0"/>
                <w:bCs w:val="0"/>
                <w:sz w:val="18"/>
                <w:szCs w:val="18"/>
                <w:lang w:val="en-US"/>
              </w:rPr>
            </w:pPr>
            <w:r w:rsidRPr="00DE72CF">
              <w:rPr>
                <w:rFonts w:ascii="Open Sans" w:hAnsi="Open Sans" w:cs="Open Sans"/>
                <w:sz w:val="18"/>
                <w:szCs w:val="18"/>
                <w:lang w:val="en-US"/>
              </w:rPr>
              <w:lastRenderedPageBreak/>
              <w:t xml:space="preserve">Creating scale across cities and companies supporting the definition and adoption of urban freight data protocols, processes standards and governance models. </w:t>
            </w:r>
            <w:r w:rsidRPr="00DE72CF">
              <w:rPr>
                <w:rFonts w:ascii="Open Sans" w:hAnsi="Open Sans" w:cs="Open Sans"/>
                <w:b w:val="0"/>
                <w:bCs w:val="0"/>
                <w:sz w:val="18"/>
                <w:szCs w:val="18"/>
                <w:lang w:val="en-US"/>
              </w:rPr>
              <w:t>All players in UF need to be able to seamlessly communicate either by speaking the same language or seamless connectivity of systems and have a clear understanding of rules and benefits when sharing data. Cities need to base policies upon common definitions: e.g., vehicles type, access regulation, data requirements for access etc.</w:t>
            </w:r>
            <w:r w:rsidRPr="00DE72CF">
              <w:rPr>
                <w:rFonts w:ascii="Open Sans" w:hAnsi="Open Sans" w:cs="Open Sans"/>
                <w:sz w:val="18"/>
                <w:szCs w:val="18"/>
                <w:lang w:val="en-US"/>
              </w:rPr>
              <w:t xml:space="preserve"> </w:t>
            </w:r>
          </w:p>
        </w:tc>
        <w:tc>
          <w:tcPr>
            <w:tcW w:w="4462" w:type="dxa"/>
          </w:tcPr>
          <w:p w14:paraId="5E14A985" w14:textId="77777777" w:rsidR="002F6E86" w:rsidRPr="00DE72CF" w:rsidRDefault="002F6E86" w:rsidP="002F6E86">
            <w:pPr>
              <w:pStyle w:val="ListParagraph"/>
              <w:numPr>
                <w:ilvl w:val="0"/>
                <w:numId w:val="34"/>
              </w:numPr>
              <w:spacing w:after="10"/>
              <w:ind w:left="136" w:hanging="136"/>
              <w:jc w:val="left"/>
              <w:cnfStyle w:val="000000100000" w:firstRow="0" w:lastRow="0" w:firstColumn="0" w:lastColumn="0" w:oddVBand="0" w:evenVBand="0" w:oddHBand="1" w:evenHBand="0" w:firstRowFirstColumn="0" w:firstRowLastColumn="0" w:lastRowFirstColumn="0" w:lastRowLastColumn="0"/>
              <w:rPr>
                <w:rFonts w:cs="Open Sans"/>
                <w:sz w:val="18"/>
                <w:szCs w:val="18"/>
                <w:lang w:val="en-US"/>
              </w:rPr>
            </w:pPr>
            <w:r w:rsidRPr="00DE72CF">
              <w:rPr>
                <w:rFonts w:cs="Open Sans"/>
                <w:sz w:val="18"/>
                <w:szCs w:val="18"/>
                <w:lang w:val="en-US"/>
              </w:rPr>
              <w:t xml:space="preserve">Neutral parties can often guarantee a trusted environment amongst logistics players. </w:t>
            </w:r>
          </w:p>
          <w:p w14:paraId="59B83C4A" w14:textId="77777777" w:rsidR="002F6E86" w:rsidRPr="00DE72CF" w:rsidRDefault="002F6E86" w:rsidP="002F6E86">
            <w:pPr>
              <w:pStyle w:val="ListParagraph"/>
              <w:numPr>
                <w:ilvl w:val="0"/>
                <w:numId w:val="34"/>
              </w:numPr>
              <w:spacing w:after="10"/>
              <w:ind w:left="136" w:hanging="136"/>
              <w:jc w:val="left"/>
              <w:cnfStyle w:val="000000100000" w:firstRow="0" w:lastRow="0" w:firstColumn="0" w:lastColumn="0" w:oddVBand="0" w:evenVBand="0" w:oddHBand="1" w:evenHBand="0" w:firstRowFirstColumn="0" w:firstRowLastColumn="0" w:lastRowFirstColumn="0" w:lastRowLastColumn="0"/>
              <w:rPr>
                <w:rFonts w:cs="Open Sans"/>
                <w:sz w:val="18"/>
                <w:szCs w:val="18"/>
                <w:lang w:val="en-US"/>
              </w:rPr>
            </w:pPr>
            <w:r w:rsidRPr="00DE72CF">
              <w:rPr>
                <w:rFonts w:cs="Open Sans"/>
                <w:sz w:val="18"/>
                <w:szCs w:val="18"/>
                <w:lang w:val="en-US"/>
              </w:rPr>
              <w:t xml:space="preserve">Cities and companies need to agree on common data sharing principles and set criteria on which data to collect and how. Data owners must be motivated – with meaningful arguments - to get the most out of this joint opportunity for the city and for the companies. </w:t>
            </w:r>
          </w:p>
          <w:p w14:paraId="0BEDCF15" w14:textId="77777777" w:rsidR="002F6E86" w:rsidRPr="00DE72CF" w:rsidRDefault="002F6E86" w:rsidP="002F6E86">
            <w:pPr>
              <w:pStyle w:val="ListParagraph"/>
              <w:numPr>
                <w:ilvl w:val="0"/>
                <w:numId w:val="38"/>
              </w:numPr>
              <w:spacing w:after="10"/>
              <w:ind w:left="136" w:hanging="136"/>
              <w:jc w:val="left"/>
              <w:cnfStyle w:val="000000100000" w:firstRow="0" w:lastRow="0" w:firstColumn="0" w:lastColumn="0" w:oddVBand="0" w:evenVBand="0" w:oddHBand="1" w:evenHBand="0" w:firstRowFirstColumn="0" w:firstRowLastColumn="0" w:lastRowFirstColumn="0" w:lastRowLastColumn="0"/>
              <w:rPr>
                <w:rFonts w:cs="Open Sans"/>
                <w:sz w:val="18"/>
                <w:szCs w:val="18"/>
                <w:lang w:val="en-US"/>
              </w:rPr>
            </w:pPr>
            <w:r w:rsidRPr="00DE72CF">
              <w:rPr>
                <w:rFonts w:cs="Open Sans"/>
                <w:sz w:val="18"/>
                <w:szCs w:val="18"/>
                <w:lang w:val="en-US"/>
              </w:rPr>
              <w:t xml:space="preserve">Seamless integration and harmonization of data governance models and standard protocols across cities can facilitate the scaling of solutions and market penetration. </w:t>
            </w:r>
          </w:p>
          <w:p w14:paraId="3D2E1732" w14:textId="77777777" w:rsidR="002F6E86" w:rsidRPr="00DE72CF" w:rsidRDefault="002F6E86" w:rsidP="002F6E86">
            <w:pPr>
              <w:pStyle w:val="ListParagraph"/>
              <w:numPr>
                <w:ilvl w:val="0"/>
                <w:numId w:val="38"/>
              </w:numPr>
              <w:spacing w:after="10"/>
              <w:ind w:left="136" w:hanging="136"/>
              <w:jc w:val="left"/>
              <w:cnfStyle w:val="000000100000" w:firstRow="0" w:lastRow="0" w:firstColumn="0" w:lastColumn="0" w:oddVBand="0" w:evenVBand="0" w:oddHBand="1" w:evenHBand="0" w:firstRowFirstColumn="0" w:firstRowLastColumn="0" w:lastRowFirstColumn="0" w:lastRowLastColumn="0"/>
              <w:rPr>
                <w:rFonts w:cs="Open Sans"/>
                <w:sz w:val="18"/>
                <w:szCs w:val="18"/>
                <w:lang w:val="en-US"/>
              </w:rPr>
            </w:pPr>
            <w:r w:rsidRPr="00DE72CF">
              <w:rPr>
                <w:rFonts w:cs="Open Sans"/>
                <w:sz w:val="18"/>
                <w:szCs w:val="18"/>
                <w:lang w:val="en-US"/>
              </w:rPr>
              <w:t xml:space="preserve">General acceptance and use of data definitions, standards and protocols by cities may be supplied by an international board (e.g., DTLF) – new clouds for UF data spaces. </w:t>
            </w:r>
          </w:p>
          <w:p w14:paraId="2C3CA657" w14:textId="77777777" w:rsidR="002F6E86" w:rsidRPr="00DE72CF" w:rsidRDefault="002F6E86" w:rsidP="002F6E86">
            <w:pPr>
              <w:pStyle w:val="ListParagraph"/>
              <w:numPr>
                <w:ilvl w:val="0"/>
                <w:numId w:val="38"/>
              </w:numPr>
              <w:spacing w:after="10"/>
              <w:ind w:left="136" w:hanging="136"/>
              <w:jc w:val="left"/>
              <w:cnfStyle w:val="000000100000" w:firstRow="0" w:lastRow="0" w:firstColumn="0" w:lastColumn="0" w:oddVBand="0" w:evenVBand="0" w:oddHBand="1" w:evenHBand="0" w:firstRowFirstColumn="0" w:firstRowLastColumn="0" w:lastRowFirstColumn="0" w:lastRowLastColumn="0"/>
              <w:rPr>
                <w:rFonts w:cs="Open Sans"/>
                <w:sz w:val="18"/>
                <w:szCs w:val="18"/>
                <w:lang w:val="en-US"/>
              </w:rPr>
            </w:pPr>
            <w:r w:rsidRPr="00DE72CF">
              <w:rPr>
                <w:rFonts w:cs="Open Sans"/>
                <w:sz w:val="18"/>
                <w:szCs w:val="18"/>
                <w:lang w:val="en-US"/>
              </w:rPr>
              <w:t xml:space="preserve">Common principles can be the basis for UF city community systems (like in the port community) enabling digital processes to be managed seamlessly. </w:t>
            </w:r>
          </w:p>
          <w:p w14:paraId="2DC634E5" w14:textId="77777777" w:rsidR="002F6E86" w:rsidRPr="00DE72CF" w:rsidRDefault="002F6E86" w:rsidP="002F6E86">
            <w:pPr>
              <w:pStyle w:val="ListParagraph"/>
              <w:numPr>
                <w:ilvl w:val="0"/>
                <w:numId w:val="38"/>
              </w:numPr>
              <w:spacing w:after="10"/>
              <w:ind w:left="136" w:hanging="136"/>
              <w:jc w:val="left"/>
              <w:cnfStyle w:val="000000100000" w:firstRow="0" w:lastRow="0" w:firstColumn="0" w:lastColumn="0" w:oddVBand="0" w:evenVBand="0" w:oddHBand="1" w:evenHBand="0" w:firstRowFirstColumn="0" w:firstRowLastColumn="0" w:lastRowFirstColumn="0" w:lastRowLastColumn="0"/>
              <w:rPr>
                <w:rFonts w:cs="Open Sans"/>
                <w:sz w:val="18"/>
                <w:szCs w:val="18"/>
                <w:lang w:val="en-US"/>
              </w:rPr>
            </w:pPr>
            <w:r w:rsidRPr="00DE72CF">
              <w:rPr>
                <w:rFonts w:cs="Open Sans"/>
                <w:sz w:val="18"/>
                <w:szCs w:val="18"/>
                <w:lang w:val="en-US"/>
              </w:rPr>
              <w:t>Scale is key to reduced costs and easy adoption.</w:t>
            </w:r>
          </w:p>
        </w:tc>
        <w:tc>
          <w:tcPr>
            <w:tcW w:w="4462" w:type="dxa"/>
          </w:tcPr>
          <w:p w14:paraId="27E7EE24" w14:textId="77777777" w:rsidR="002F6E86" w:rsidRPr="00DE72CF" w:rsidRDefault="002F6E86" w:rsidP="002F6E86">
            <w:pPr>
              <w:pStyle w:val="ListParagraph"/>
              <w:numPr>
                <w:ilvl w:val="0"/>
                <w:numId w:val="35"/>
              </w:numPr>
              <w:spacing w:after="10"/>
              <w:ind w:left="147" w:hanging="147"/>
              <w:contextualSpacing w:val="0"/>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DE72CF">
              <w:rPr>
                <w:rFonts w:cs="Open Sans"/>
                <w:sz w:val="18"/>
                <w:szCs w:val="18"/>
              </w:rPr>
              <w:t>No trusted body with a vision and mission, able to make stakeholders converge on commonly accepted agreements, understand rules of the game, within an neutral framework that can establish proper conditions for an open dialogue and mitigate barriers in UF data sharing.</w:t>
            </w:r>
          </w:p>
          <w:p w14:paraId="07A7905B" w14:textId="77777777" w:rsidR="002F6E86" w:rsidRPr="00DE72CF" w:rsidRDefault="002F6E86" w:rsidP="002F6E86">
            <w:pPr>
              <w:pStyle w:val="ListParagraph"/>
              <w:numPr>
                <w:ilvl w:val="0"/>
                <w:numId w:val="35"/>
              </w:numPr>
              <w:spacing w:after="10"/>
              <w:ind w:left="147" w:hanging="147"/>
              <w:contextualSpacing w:val="0"/>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DE72CF">
              <w:rPr>
                <w:rFonts w:cs="Open Sans"/>
                <w:sz w:val="18"/>
                <w:szCs w:val="18"/>
              </w:rPr>
              <w:t>Little experience and only very recently adopted B2G processes in cities (linked to access regulation, vehicle certification, management of city space, loading and unloading).</w:t>
            </w:r>
          </w:p>
          <w:p w14:paraId="4259AC27" w14:textId="77777777" w:rsidR="002F6E86" w:rsidRPr="00DE72CF" w:rsidRDefault="002F6E86" w:rsidP="00815B76">
            <w:pPr>
              <w:spacing w:after="10"/>
              <w:jc w:val="left"/>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lang w:val="en-US"/>
              </w:rPr>
            </w:pPr>
          </w:p>
        </w:tc>
        <w:tc>
          <w:tcPr>
            <w:tcW w:w="4111" w:type="dxa"/>
          </w:tcPr>
          <w:p w14:paraId="052E3DBF" w14:textId="77777777" w:rsidR="002F6E86" w:rsidRPr="00DE72CF" w:rsidRDefault="004E1CE6" w:rsidP="00815B76">
            <w:pPr>
              <w:spacing w:after="10"/>
              <w:jc w:val="left"/>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lang w:val="en-US"/>
              </w:rPr>
            </w:pPr>
            <w:hyperlink r:id="rId62" w:history="1">
              <w:r w:rsidR="002F6E86" w:rsidRPr="00DE72CF">
                <w:rPr>
                  <w:rStyle w:val="Hyperlink"/>
                  <w:rFonts w:ascii="Open Sans" w:hAnsi="Open Sans" w:cs="Open Sans"/>
                  <w:sz w:val="18"/>
                  <w:szCs w:val="18"/>
                  <w:lang w:val="en-US"/>
                </w:rPr>
                <w:t>Alliance for Parking Data Standards</w:t>
              </w:r>
            </w:hyperlink>
            <w:r w:rsidR="002F6E86" w:rsidRPr="00DE72CF">
              <w:rPr>
                <w:rFonts w:ascii="Open Sans" w:hAnsi="Open Sans" w:cs="Open Sans"/>
                <w:sz w:val="18"/>
                <w:szCs w:val="18"/>
                <w:lang w:val="en-US"/>
              </w:rPr>
              <w:t xml:space="preserve"> for a uniform global standard to share parking data across platforms worldwide.</w:t>
            </w:r>
          </w:p>
          <w:p w14:paraId="5A03793D" w14:textId="77777777" w:rsidR="002F6E86" w:rsidRPr="00DE72CF" w:rsidRDefault="004E1CE6" w:rsidP="00815B76">
            <w:pPr>
              <w:spacing w:after="10"/>
              <w:jc w:val="left"/>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lang w:val="en-US"/>
              </w:rPr>
            </w:pPr>
            <w:hyperlink r:id="rId63" w:history="1">
              <w:r w:rsidR="002F6E86" w:rsidRPr="00DE72CF">
                <w:rPr>
                  <w:rStyle w:val="Hyperlink"/>
                  <w:rFonts w:ascii="Open Sans" w:hAnsi="Open Sans" w:cs="Open Sans"/>
                  <w:sz w:val="18"/>
                  <w:szCs w:val="18"/>
                  <w:lang w:val="en-US"/>
                </w:rPr>
                <w:t>The DTLF</w:t>
              </w:r>
            </w:hyperlink>
            <w:r w:rsidR="002F6E86" w:rsidRPr="00DE72CF">
              <w:rPr>
                <w:rFonts w:ascii="Open Sans" w:hAnsi="Open Sans" w:cs="Open Sans"/>
                <w:sz w:val="18"/>
                <w:szCs w:val="18"/>
                <w:lang w:val="en-US"/>
              </w:rPr>
              <w:t xml:space="preserve"> is a team of experts that brings together stakeholders with the goal to build a common vision and road map for digital transport and logistics.</w:t>
            </w:r>
          </w:p>
          <w:p w14:paraId="524F037C" w14:textId="77777777" w:rsidR="002F6E86" w:rsidRPr="00DE72CF" w:rsidRDefault="004E1CE6" w:rsidP="00815B76">
            <w:pPr>
              <w:spacing w:after="10"/>
              <w:jc w:val="left"/>
              <w:cnfStyle w:val="000000100000" w:firstRow="0" w:lastRow="0" w:firstColumn="0" w:lastColumn="0" w:oddVBand="0" w:evenVBand="0" w:oddHBand="1" w:evenHBand="0" w:firstRowFirstColumn="0" w:firstRowLastColumn="0" w:lastRowFirstColumn="0" w:lastRowLastColumn="0"/>
              <w:rPr>
                <w:rFonts w:ascii="Open Sans" w:hAnsi="Open Sans" w:cs="Open Sans"/>
                <w:color w:val="000000"/>
                <w:sz w:val="18"/>
                <w:szCs w:val="18"/>
                <w:lang w:val="en-US"/>
              </w:rPr>
            </w:pPr>
            <w:hyperlink r:id="rId64" w:history="1">
              <w:r w:rsidR="002F6E86" w:rsidRPr="00DE72CF">
                <w:rPr>
                  <w:rStyle w:val="Hyperlink"/>
                  <w:rFonts w:ascii="Open Sans" w:hAnsi="Open Sans" w:cs="Open Sans"/>
                  <w:sz w:val="18"/>
                  <w:szCs w:val="18"/>
                  <w:lang w:val="en-US"/>
                </w:rPr>
                <w:t>WBCSD Enabling data sharing. Emerging principles for transforming urban mobility</w:t>
              </w:r>
            </w:hyperlink>
            <w:r w:rsidR="002F6E86" w:rsidRPr="00DE72CF">
              <w:rPr>
                <w:rStyle w:val="Hyperlink"/>
                <w:rFonts w:ascii="Open Sans" w:hAnsi="Open Sans" w:cs="Open Sans"/>
                <w:sz w:val="18"/>
                <w:szCs w:val="18"/>
                <w:lang w:val="en-US"/>
              </w:rPr>
              <w:t>.</w:t>
            </w:r>
            <w:r w:rsidR="002F6E86" w:rsidRPr="00DE72CF">
              <w:rPr>
                <w:rFonts w:ascii="Open Sans" w:hAnsi="Open Sans" w:cs="Open Sans"/>
                <w:color w:val="000000"/>
                <w:sz w:val="18"/>
                <w:szCs w:val="18"/>
                <w:lang w:val="en-US"/>
              </w:rPr>
              <w:t xml:space="preserve"> R</w:t>
            </w:r>
            <w:r w:rsidR="002F6E86" w:rsidRPr="00DE72CF">
              <w:rPr>
                <w:rFonts w:ascii="Open Sans" w:hAnsi="Open Sans" w:cs="Open Sans"/>
                <w:sz w:val="18"/>
                <w:szCs w:val="18"/>
                <w:lang w:val="en-US"/>
              </w:rPr>
              <w:t>eport to create common ground between stakeholders, by developing a shared understanding of the problem and defining a set of principles that can shape a model and standards for data sharing in mobility.</w:t>
            </w:r>
          </w:p>
          <w:p w14:paraId="3C457C38" w14:textId="77777777" w:rsidR="002F6E86" w:rsidRPr="00DE72CF" w:rsidRDefault="004E1CE6" w:rsidP="00815B76">
            <w:pPr>
              <w:spacing w:after="10"/>
              <w:jc w:val="left"/>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lang w:val="en-US"/>
              </w:rPr>
            </w:pPr>
            <w:hyperlink r:id="rId65" w:history="1">
              <w:r w:rsidR="002F6E86" w:rsidRPr="00DE72CF">
                <w:rPr>
                  <w:rStyle w:val="Hyperlink"/>
                  <w:rFonts w:ascii="Open Sans" w:hAnsi="Open Sans" w:cs="Open Sans"/>
                  <w:sz w:val="18"/>
                  <w:szCs w:val="18"/>
                  <w:lang w:val="en-US"/>
                </w:rPr>
                <w:t>Populus Mobility Data Standards</w:t>
              </w:r>
            </w:hyperlink>
            <w:r w:rsidR="002F6E86" w:rsidRPr="00DE72CF">
              <w:rPr>
                <w:rFonts w:ascii="Open Sans" w:hAnsi="Open Sans" w:cs="Open Sans"/>
                <w:sz w:val="18"/>
                <w:szCs w:val="18"/>
                <w:lang w:val="en-US"/>
              </w:rPr>
              <w:t>. This report highlights key city use cases that necessitate mobility data, current standards, and key policy issues.</w:t>
            </w:r>
          </w:p>
          <w:p w14:paraId="50BB57D2" w14:textId="77777777" w:rsidR="002F6E86" w:rsidRPr="00DE72CF" w:rsidRDefault="004E1CE6" w:rsidP="00815B76">
            <w:pPr>
              <w:spacing w:after="10"/>
              <w:jc w:val="left"/>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lang w:val="en-US"/>
              </w:rPr>
            </w:pPr>
            <w:hyperlink r:id="rId66" w:history="1">
              <w:r w:rsidR="002F6E86" w:rsidRPr="00DE72CF">
                <w:rPr>
                  <w:rStyle w:val="Hyperlink"/>
                  <w:rFonts w:ascii="Open Sans" w:hAnsi="Open Sans" w:cs="Open Sans"/>
                  <w:sz w:val="18"/>
                  <w:szCs w:val="18"/>
                  <w:lang w:val="en-US"/>
                </w:rPr>
                <w:t>NxtPort</w:t>
              </w:r>
            </w:hyperlink>
            <w:r w:rsidR="002F6E86" w:rsidRPr="00DE72CF">
              <w:rPr>
                <w:rFonts w:ascii="Open Sans" w:hAnsi="Open Sans" w:cs="Open Sans"/>
                <w:sz w:val="18"/>
                <w:szCs w:val="18"/>
                <w:lang w:val="en-US"/>
              </w:rPr>
              <w:t xml:space="preserve"> - This initiative connects all data providers via a state-of-the-art data sharing platform where data governance provides trust - an enabler for open data from port community systems.</w:t>
            </w:r>
          </w:p>
        </w:tc>
      </w:tr>
      <w:tr w:rsidR="002F6E86" w:rsidRPr="00AE4030" w14:paraId="0CAEDF24" w14:textId="77777777" w:rsidTr="00DE72CF">
        <w:tc>
          <w:tcPr>
            <w:cnfStyle w:val="001000000000" w:firstRow="0" w:lastRow="0" w:firstColumn="1" w:lastColumn="0" w:oddVBand="0" w:evenVBand="0" w:oddHBand="0" w:evenHBand="0" w:firstRowFirstColumn="0" w:firstRowLastColumn="0" w:lastRowFirstColumn="0" w:lastRowLastColumn="0"/>
            <w:tcW w:w="2521" w:type="dxa"/>
          </w:tcPr>
          <w:p w14:paraId="28C6C6E1" w14:textId="77777777" w:rsidR="002F6E86" w:rsidRPr="00DE72CF" w:rsidRDefault="002F6E86" w:rsidP="00815B76">
            <w:pPr>
              <w:spacing w:after="10"/>
              <w:jc w:val="left"/>
              <w:rPr>
                <w:rFonts w:ascii="Open Sans" w:hAnsi="Open Sans" w:cs="Open Sans"/>
                <w:b w:val="0"/>
                <w:bCs w:val="0"/>
                <w:sz w:val="18"/>
                <w:szCs w:val="18"/>
                <w:lang w:val="en-US"/>
              </w:rPr>
            </w:pPr>
            <w:r w:rsidRPr="00DE72CF">
              <w:rPr>
                <w:rFonts w:ascii="Open Sans" w:hAnsi="Open Sans" w:cs="Open Sans"/>
                <w:sz w:val="18"/>
                <w:szCs w:val="18"/>
                <w:lang w:val="en-US"/>
              </w:rPr>
              <w:t xml:space="preserve">Achieve information-based policies and decision making. </w:t>
            </w:r>
            <w:r w:rsidRPr="00DE72CF">
              <w:rPr>
                <w:rFonts w:ascii="Open Sans" w:hAnsi="Open Sans" w:cs="Open Sans"/>
                <w:b w:val="0"/>
                <w:bCs w:val="0"/>
                <w:sz w:val="18"/>
                <w:szCs w:val="18"/>
                <w:lang w:val="en-US"/>
              </w:rPr>
              <w:t>The large legitimacy of a political decision in a city is linked to the ability to deliver focused and clear outcomes that are based on crystal clear evidence. Such outcomes must be generated by reliable, quantifiable, and purpose-oriented data, to transform a political decision into clear, measurable, and effective initiatives for all.</w:t>
            </w:r>
          </w:p>
        </w:tc>
        <w:tc>
          <w:tcPr>
            <w:tcW w:w="4462" w:type="dxa"/>
          </w:tcPr>
          <w:p w14:paraId="6CC86B6B" w14:textId="77777777" w:rsidR="002F6E86" w:rsidRPr="00DE72CF" w:rsidRDefault="002F6E86" w:rsidP="002F6E86">
            <w:pPr>
              <w:pStyle w:val="ListParagraph"/>
              <w:numPr>
                <w:ilvl w:val="0"/>
                <w:numId w:val="41"/>
              </w:numPr>
              <w:spacing w:after="10"/>
              <w:ind w:left="136" w:hanging="136"/>
              <w:jc w:val="left"/>
              <w:cnfStyle w:val="000000000000" w:firstRow="0" w:lastRow="0" w:firstColumn="0" w:lastColumn="0" w:oddVBand="0" w:evenVBand="0" w:oddHBand="0" w:evenHBand="0" w:firstRowFirstColumn="0" w:firstRowLastColumn="0" w:lastRowFirstColumn="0" w:lastRowLastColumn="0"/>
              <w:rPr>
                <w:rFonts w:cs="Open Sans"/>
                <w:sz w:val="18"/>
                <w:szCs w:val="18"/>
                <w:lang w:val="en-US"/>
              </w:rPr>
            </w:pPr>
            <w:r w:rsidRPr="00DE72CF">
              <w:rPr>
                <w:rFonts w:cs="Open Sans"/>
                <w:sz w:val="18"/>
                <w:szCs w:val="18"/>
                <w:lang w:val="en-US"/>
              </w:rPr>
              <w:t xml:space="preserve">The adoption of simulation tools for UF by city authorities can smooth the integration of existing data knowledge and give evidence of the level of performance of the logistics system of a city. Cities need to adopt harmonized data calculation, collection, and sharing to make prioritized decision. This allows for appropriate investments as well as informed and comprehensive urban planning. Simulation tools can establish and process local needs, by assigning priorities according to the function played by the stakeholder and the urban space used for moving and servicing. Furthermore, they should be able to continuously assess the performance of the UF system, deconflicting services and operations needs from other city </w:t>
            </w:r>
            <w:r w:rsidRPr="00DE72CF">
              <w:rPr>
                <w:rFonts w:cs="Open Sans"/>
                <w:sz w:val="18"/>
                <w:szCs w:val="18"/>
                <w:lang w:val="en-US"/>
              </w:rPr>
              <w:lastRenderedPageBreak/>
              <w:t>users' needs. Simulation tools should also enable managing enforcement and incentives systems, based on the value of the urban space considered (real estate) and define a data and collection method that is suitable to achieve different scopes.</w:t>
            </w:r>
          </w:p>
          <w:p w14:paraId="5FCDE539" w14:textId="77777777" w:rsidR="002F6E86" w:rsidRPr="00DE72CF" w:rsidRDefault="002F6E86" w:rsidP="002F6E86">
            <w:pPr>
              <w:pStyle w:val="ListParagraph"/>
              <w:numPr>
                <w:ilvl w:val="0"/>
                <w:numId w:val="41"/>
              </w:numPr>
              <w:spacing w:after="10"/>
              <w:ind w:left="136" w:hanging="136"/>
              <w:jc w:val="left"/>
              <w:cnfStyle w:val="000000000000" w:firstRow="0" w:lastRow="0" w:firstColumn="0" w:lastColumn="0" w:oddVBand="0" w:evenVBand="0" w:oddHBand="0" w:evenHBand="0" w:firstRowFirstColumn="0" w:firstRowLastColumn="0" w:lastRowFirstColumn="0" w:lastRowLastColumn="0"/>
              <w:rPr>
                <w:rFonts w:cs="Open Sans"/>
                <w:sz w:val="18"/>
                <w:szCs w:val="18"/>
                <w:lang w:val="en-US"/>
              </w:rPr>
            </w:pPr>
            <w:r w:rsidRPr="00DE72CF">
              <w:rPr>
                <w:rFonts w:cs="Open Sans"/>
                <w:sz w:val="18"/>
                <w:szCs w:val="18"/>
                <w:lang w:val="en-US"/>
              </w:rPr>
              <w:t>Exploiting all potential options to have well informed (and quantifiable) data sets, allows decision makers to empower their role in performing dynamic decisions, by defining priorities according to city and its neighborhoods’ functions and services.</w:t>
            </w:r>
            <w:r w:rsidRPr="00DE72CF">
              <w:rPr>
                <w:rFonts w:cs="Open Sans"/>
                <w:sz w:val="18"/>
                <w:szCs w:val="18"/>
              </w:rPr>
              <w:t xml:space="preserve"> </w:t>
            </w:r>
          </w:p>
        </w:tc>
        <w:tc>
          <w:tcPr>
            <w:tcW w:w="4462" w:type="dxa"/>
          </w:tcPr>
          <w:p w14:paraId="78DFB78F" w14:textId="77777777" w:rsidR="002F6E86" w:rsidRPr="00DE72CF" w:rsidRDefault="002F6E86" w:rsidP="002F6E86">
            <w:pPr>
              <w:pStyle w:val="ListParagraph"/>
              <w:numPr>
                <w:ilvl w:val="0"/>
                <w:numId w:val="42"/>
              </w:numPr>
              <w:spacing w:after="10"/>
              <w:ind w:left="147" w:hanging="142"/>
              <w:contextualSpacing w:val="0"/>
              <w:jc w:val="left"/>
              <w:cnfStyle w:val="000000000000" w:firstRow="0" w:lastRow="0" w:firstColumn="0" w:lastColumn="0" w:oddVBand="0" w:evenVBand="0" w:oddHBand="0" w:evenHBand="0" w:firstRowFirstColumn="0" w:firstRowLastColumn="0" w:lastRowFirstColumn="0" w:lastRowLastColumn="0"/>
              <w:rPr>
                <w:rFonts w:eastAsiaTheme="minorEastAsia" w:cs="Open Sans"/>
                <w:sz w:val="18"/>
                <w:szCs w:val="18"/>
              </w:rPr>
            </w:pPr>
            <w:r w:rsidRPr="00DE72CF">
              <w:rPr>
                <w:rFonts w:eastAsiaTheme="minorEastAsia" w:cs="Open Sans"/>
                <w:sz w:val="18"/>
                <w:szCs w:val="18"/>
              </w:rPr>
              <w:lastRenderedPageBreak/>
              <w:t>Institutional capacity and use / adoption of existing tools (underused) is not often sufficient for making the right decision and taking the lead for implementing smart and dynamic urban planning, as well as motivating stakeholders to share data, on trust principles.</w:t>
            </w:r>
          </w:p>
          <w:p w14:paraId="3991F2D1" w14:textId="77777777" w:rsidR="002F6E86" w:rsidRPr="00DE72CF" w:rsidRDefault="002F6E86" w:rsidP="002F6E86">
            <w:pPr>
              <w:pStyle w:val="ListParagraph"/>
              <w:numPr>
                <w:ilvl w:val="0"/>
                <w:numId w:val="42"/>
              </w:numPr>
              <w:spacing w:after="10"/>
              <w:ind w:left="147" w:hanging="142"/>
              <w:contextualSpacing w:val="0"/>
              <w:jc w:val="left"/>
              <w:cnfStyle w:val="000000000000" w:firstRow="0" w:lastRow="0" w:firstColumn="0" w:lastColumn="0" w:oddVBand="0" w:evenVBand="0" w:oddHBand="0" w:evenHBand="0" w:firstRowFirstColumn="0" w:firstRowLastColumn="0" w:lastRowFirstColumn="0" w:lastRowLastColumn="0"/>
              <w:rPr>
                <w:rFonts w:eastAsiaTheme="minorEastAsia" w:cs="Open Sans"/>
                <w:sz w:val="18"/>
                <w:szCs w:val="18"/>
              </w:rPr>
            </w:pPr>
            <w:r w:rsidRPr="00DE72CF">
              <w:rPr>
                <w:rFonts w:eastAsiaTheme="minorEastAsia" w:cs="Open Sans"/>
                <w:sz w:val="18"/>
                <w:szCs w:val="18"/>
              </w:rPr>
              <w:t xml:space="preserve">There is a gap in adequately manage complex demand in UF and mobility in general, and its dynamic evolution. </w:t>
            </w:r>
          </w:p>
          <w:p w14:paraId="2F1D1E28" w14:textId="77777777" w:rsidR="002F6E86" w:rsidRPr="00DE72CF" w:rsidRDefault="002F6E86" w:rsidP="002F6E86">
            <w:pPr>
              <w:pStyle w:val="ListParagraph"/>
              <w:numPr>
                <w:ilvl w:val="0"/>
                <w:numId w:val="42"/>
              </w:numPr>
              <w:spacing w:after="10"/>
              <w:ind w:left="147" w:hanging="142"/>
              <w:contextualSpacing w:val="0"/>
              <w:jc w:val="left"/>
              <w:cnfStyle w:val="000000000000" w:firstRow="0" w:lastRow="0" w:firstColumn="0" w:lastColumn="0" w:oddVBand="0" w:evenVBand="0" w:oddHBand="0" w:evenHBand="0" w:firstRowFirstColumn="0" w:firstRowLastColumn="0" w:lastRowFirstColumn="0" w:lastRowLastColumn="0"/>
              <w:rPr>
                <w:rFonts w:cs="Open Sans"/>
                <w:sz w:val="18"/>
                <w:szCs w:val="18"/>
              </w:rPr>
            </w:pPr>
            <w:r w:rsidRPr="00DE72CF">
              <w:rPr>
                <w:rFonts w:eastAsiaTheme="minorEastAsia" w:cs="Open Sans"/>
                <w:sz w:val="18"/>
                <w:szCs w:val="18"/>
              </w:rPr>
              <w:t xml:space="preserve">There is the looming future of driverless cars requiring available curb space to stop and exchange passengers: it can be an opportunity for the city. </w:t>
            </w:r>
          </w:p>
        </w:tc>
        <w:tc>
          <w:tcPr>
            <w:tcW w:w="4111" w:type="dxa"/>
          </w:tcPr>
          <w:p w14:paraId="0B1AC365" w14:textId="77777777" w:rsidR="002F6E86" w:rsidRPr="00DE72CF" w:rsidRDefault="004E1CE6" w:rsidP="00815B76">
            <w:pPr>
              <w:spacing w:after="10"/>
              <w:jc w:val="left"/>
              <w:cnfStyle w:val="000000000000" w:firstRow="0" w:lastRow="0" w:firstColumn="0" w:lastColumn="0" w:oddVBand="0" w:evenVBand="0" w:oddHBand="0" w:evenHBand="0" w:firstRowFirstColumn="0" w:firstRowLastColumn="0" w:lastRowFirstColumn="0" w:lastRowLastColumn="0"/>
              <w:rPr>
                <w:rFonts w:ascii="Open Sans" w:hAnsi="Open Sans" w:cs="Open Sans"/>
                <w:color w:val="000000"/>
                <w:sz w:val="18"/>
                <w:szCs w:val="18"/>
                <w:lang w:val="en-US"/>
              </w:rPr>
            </w:pPr>
            <w:hyperlink r:id="rId67" w:history="1">
              <w:r w:rsidR="002F6E86" w:rsidRPr="00DE72CF">
                <w:rPr>
                  <w:rStyle w:val="Hyperlink"/>
                  <w:rFonts w:ascii="Open Sans" w:hAnsi="Open Sans" w:cs="Open Sans"/>
                  <w:sz w:val="18"/>
                  <w:szCs w:val="18"/>
                  <w:lang w:val="en-US"/>
                </w:rPr>
                <w:t>EVOLUE</w:t>
              </w:r>
            </w:hyperlink>
            <w:r w:rsidR="002F6E86" w:rsidRPr="00DE72CF">
              <w:rPr>
                <w:rFonts w:ascii="Open Sans" w:hAnsi="Open Sans" w:cs="Open Sans"/>
                <w:color w:val="000000"/>
                <w:sz w:val="18"/>
                <w:szCs w:val="18"/>
                <w:lang w:val="en-US"/>
              </w:rPr>
              <w:t xml:space="preserve"> A platform on urban logistics (on a voluntary basis) governed by Chamber of Commerce in France. It was established to create a tool to model the flow of goods, and then organise urban logistics efficiently</w:t>
            </w:r>
          </w:p>
          <w:p w14:paraId="1CC6AB85" w14:textId="77777777" w:rsidR="002F6E86" w:rsidRPr="00DE72CF" w:rsidRDefault="002F6E86" w:rsidP="00815B76">
            <w:pPr>
              <w:spacing w:after="10"/>
              <w:jc w:val="left"/>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lang w:val="en-US"/>
              </w:rPr>
            </w:pPr>
          </w:p>
        </w:tc>
      </w:tr>
      <w:tr w:rsidR="002F6E86" w:rsidRPr="00AE4030" w14:paraId="0BE62E5F" w14:textId="77777777" w:rsidTr="00DE72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1" w:type="dxa"/>
          </w:tcPr>
          <w:p w14:paraId="2BB3290B" w14:textId="77777777" w:rsidR="002F6E86" w:rsidRPr="00DE72CF" w:rsidRDefault="002F6E86" w:rsidP="00815B76">
            <w:pPr>
              <w:spacing w:after="10"/>
              <w:jc w:val="left"/>
              <w:rPr>
                <w:rFonts w:ascii="Open Sans" w:hAnsi="Open Sans" w:cs="Open Sans"/>
                <w:b w:val="0"/>
                <w:bCs w:val="0"/>
                <w:sz w:val="18"/>
                <w:szCs w:val="18"/>
                <w:lang w:val="en-US"/>
              </w:rPr>
            </w:pPr>
            <w:r w:rsidRPr="00DE72CF">
              <w:rPr>
                <w:rFonts w:ascii="Open Sans" w:hAnsi="Open Sans" w:cs="Open Sans"/>
                <w:sz w:val="18"/>
                <w:szCs w:val="18"/>
                <w:lang w:val="en-US"/>
              </w:rPr>
              <w:t>Fast-track dynamic planning and access to urban spaces, zones and resources</w:t>
            </w:r>
          </w:p>
        </w:tc>
        <w:tc>
          <w:tcPr>
            <w:tcW w:w="4462" w:type="dxa"/>
          </w:tcPr>
          <w:p w14:paraId="133A50FB" w14:textId="77777777" w:rsidR="002F6E86" w:rsidRPr="00DE72CF" w:rsidRDefault="002F6E86" w:rsidP="002F6E86">
            <w:pPr>
              <w:pStyle w:val="ListParagraph"/>
              <w:numPr>
                <w:ilvl w:val="0"/>
                <w:numId w:val="39"/>
              </w:numPr>
              <w:spacing w:after="10"/>
              <w:ind w:left="136" w:hanging="141"/>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DE72CF">
              <w:rPr>
                <w:rFonts w:cs="Open Sans"/>
                <w:sz w:val="18"/>
                <w:szCs w:val="18"/>
              </w:rPr>
              <w:t xml:space="preserve">Dynamic planning and access allow city authorities to intervene with effective and tailored decisions to manage scarcity of urban space and achieve an adequate level of satisfaction for all city space users. </w:t>
            </w:r>
          </w:p>
          <w:p w14:paraId="3F4179B0" w14:textId="77777777" w:rsidR="002F6E86" w:rsidRPr="00DE72CF" w:rsidRDefault="002F6E86" w:rsidP="002F6E86">
            <w:pPr>
              <w:pStyle w:val="ListParagraph"/>
              <w:numPr>
                <w:ilvl w:val="0"/>
                <w:numId w:val="39"/>
              </w:numPr>
              <w:spacing w:after="10"/>
              <w:ind w:left="136" w:hanging="141"/>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DE72CF">
              <w:rPr>
                <w:rFonts w:cs="Open Sans"/>
                <w:sz w:val="18"/>
                <w:szCs w:val="18"/>
              </w:rPr>
              <w:t>Freight vehicles can be motivated to reduce time in loading zones and reduce the time to find a loading zone or dedicated space, avoiding double park or far / private parking</w:t>
            </w:r>
          </w:p>
          <w:p w14:paraId="4DE619DF" w14:textId="77777777" w:rsidR="002F6E86" w:rsidRPr="00DE72CF" w:rsidRDefault="002F6E86" w:rsidP="002F6E86">
            <w:pPr>
              <w:pStyle w:val="ListParagraph"/>
              <w:numPr>
                <w:ilvl w:val="0"/>
                <w:numId w:val="39"/>
              </w:numPr>
              <w:spacing w:after="10"/>
              <w:ind w:left="136" w:hanging="141"/>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DE72CF">
              <w:rPr>
                <w:rFonts w:cs="Open Sans"/>
                <w:sz w:val="18"/>
                <w:szCs w:val="18"/>
              </w:rPr>
              <w:t xml:space="preserve">Dynamic regulation on freight operations requires a very efficient exchange of information between cities and operators. Furthermore, every neighbourhood has different purposes, functions, and needs in a city. A prioritization can maximise the effectiveness of operations and mobility at every city level (e.g., residential, commercial, recreational-free time, industrial areas, etc) and dynamically distribute modes via space allocation and pricing in a synchronised way. </w:t>
            </w:r>
          </w:p>
          <w:p w14:paraId="0F7B5E0D" w14:textId="77777777" w:rsidR="002F6E86" w:rsidRPr="00DE72CF" w:rsidRDefault="002F6E86" w:rsidP="002F6E86">
            <w:pPr>
              <w:pStyle w:val="ListParagraph"/>
              <w:numPr>
                <w:ilvl w:val="0"/>
                <w:numId w:val="39"/>
              </w:numPr>
              <w:spacing w:after="10"/>
              <w:ind w:left="136" w:hanging="141"/>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DE72CF">
              <w:rPr>
                <w:rFonts w:cs="Open Sans"/>
                <w:sz w:val="18"/>
                <w:szCs w:val="18"/>
              </w:rPr>
              <w:t>Having curb data information and road user category requirements, can make possible to understand how to reduce conflicts and how the actual road use can vary in space and time.</w:t>
            </w:r>
          </w:p>
        </w:tc>
        <w:tc>
          <w:tcPr>
            <w:tcW w:w="4462" w:type="dxa"/>
          </w:tcPr>
          <w:p w14:paraId="0AD3CAA1" w14:textId="77777777" w:rsidR="002F6E86" w:rsidRPr="00DE72CF" w:rsidRDefault="002F6E86" w:rsidP="002F6E86">
            <w:pPr>
              <w:pStyle w:val="ListParagraph"/>
              <w:numPr>
                <w:ilvl w:val="0"/>
                <w:numId w:val="40"/>
              </w:numPr>
              <w:spacing w:after="10"/>
              <w:ind w:left="147" w:hanging="141"/>
              <w:jc w:val="left"/>
              <w:cnfStyle w:val="000000100000" w:firstRow="0" w:lastRow="0" w:firstColumn="0" w:lastColumn="0" w:oddVBand="0" w:evenVBand="0" w:oddHBand="1" w:evenHBand="0" w:firstRowFirstColumn="0" w:firstRowLastColumn="0" w:lastRowFirstColumn="0" w:lastRowLastColumn="0"/>
              <w:rPr>
                <w:rFonts w:cs="Open Sans"/>
                <w:sz w:val="18"/>
                <w:szCs w:val="18"/>
                <w:lang w:val="en-US"/>
              </w:rPr>
            </w:pPr>
            <w:r w:rsidRPr="00DE72CF">
              <w:rPr>
                <w:rFonts w:eastAsiaTheme="minorEastAsia" w:cs="Open Sans"/>
                <w:sz w:val="18"/>
                <w:szCs w:val="18"/>
              </w:rPr>
              <w:t>There are big gaps between technical capability, knowledge, and consequential correlation to spatial-temporal planning policy, harming the implementation of dynamic planning in UF.</w:t>
            </w:r>
          </w:p>
          <w:p w14:paraId="7A1134E9" w14:textId="77777777" w:rsidR="002F6E86" w:rsidRPr="00DE72CF" w:rsidRDefault="002F6E86" w:rsidP="002F6E86">
            <w:pPr>
              <w:pStyle w:val="ListParagraph"/>
              <w:numPr>
                <w:ilvl w:val="0"/>
                <w:numId w:val="40"/>
              </w:numPr>
              <w:spacing w:after="10"/>
              <w:ind w:left="147" w:hanging="141"/>
              <w:jc w:val="left"/>
              <w:cnfStyle w:val="000000100000" w:firstRow="0" w:lastRow="0" w:firstColumn="0" w:lastColumn="0" w:oddVBand="0" w:evenVBand="0" w:oddHBand="1" w:evenHBand="0" w:firstRowFirstColumn="0" w:firstRowLastColumn="0" w:lastRowFirstColumn="0" w:lastRowLastColumn="0"/>
              <w:rPr>
                <w:rFonts w:cs="Open Sans"/>
                <w:sz w:val="18"/>
                <w:szCs w:val="18"/>
                <w:lang w:val="en-US"/>
              </w:rPr>
            </w:pPr>
            <w:r w:rsidRPr="00DE72CF">
              <w:rPr>
                <w:rFonts w:eastAsiaTheme="minorEastAsia" w:cs="Open Sans"/>
                <w:sz w:val="18"/>
                <w:szCs w:val="18"/>
              </w:rPr>
              <w:t>Not enough available best practices of dynamic planning and access to urban spaces/zones/resources.</w:t>
            </w:r>
          </w:p>
        </w:tc>
        <w:tc>
          <w:tcPr>
            <w:tcW w:w="4111" w:type="dxa"/>
          </w:tcPr>
          <w:p w14:paraId="0127D838" w14:textId="77777777" w:rsidR="002F6E86" w:rsidRPr="00DE72CF" w:rsidRDefault="004E1CE6" w:rsidP="00815B76">
            <w:pPr>
              <w:spacing w:after="10"/>
              <w:jc w:val="left"/>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lang w:val="en-US"/>
              </w:rPr>
            </w:pPr>
            <w:hyperlink r:id="rId68" w:history="1">
              <w:r w:rsidR="002F6E86" w:rsidRPr="00DE72CF">
                <w:rPr>
                  <w:rStyle w:val="Hyperlink"/>
                  <w:rFonts w:ascii="Open Sans" w:hAnsi="Open Sans" w:cs="Open Sans"/>
                  <w:sz w:val="18"/>
                  <w:szCs w:val="18"/>
                  <w:lang w:val="en-US"/>
                </w:rPr>
                <w:t>Smart Loading Zones in Chalmers</w:t>
              </w:r>
            </w:hyperlink>
            <w:r w:rsidR="002F6E86" w:rsidRPr="00DE72CF">
              <w:rPr>
                <w:rFonts w:ascii="Open Sans" w:hAnsi="Open Sans" w:cs="Open Sans"/>
                <w:sz w:val="18"/>
                <w:szCs w:val="18"/>
                <w:lang w:val="en-US"/>
              </w:rPr>
              <w:t xml:space="preserve"> Using data analytics for smart loading zones management in cities.</w:t>
            </w:r>
          </w:p>
          <w:p w14:paraId="709E7C56" w14:textId="77777777" w:rsidR="002F6E86" w:rsidRPr="00DE72CF" w:rsidRDefault="004E1CE6" w:rsidP="00815B76">
            <w:pPr>
              <w:spacing w:after="10"/>
              <w:jc w:val="left"/>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lang w:val="en-US"/>
              </w:rPr>
            </w:pPr>
            <w:hyperlink r:id="rId69" w:history="1">
              <w:r w:rsidR="002F6E86" w:rsidRPr="00DE72CF">
                <w:rPr>
                  <w:rStyle w:val="Hyperlink"/>
                  <w:rFonts w:ascii="Open Sans" w:hAnsi="Open Sans" w:cs="Open Sans"/>
                  <w:sz w:val="18"/>
                  <w:szCs w:val="18"/>
                  <w:lang w:val="en-US"/>
                </w:rPr>
                <w:t>Flexible access &amp; space management working session</w:t>
              </w:r>
            </w:hyperlink>
            <w:r w:rsidR="002F6E86" w:rsidRPr="00DE72CF">
              <w:rPr>
                <w:rFonts w:ascii="Open Sans" w:hAnsi="Open Sans" w:cs="Open Sans"/>
                <w:sz w:val="18"/>
                <w:szCs w:val="18"/>
                <w:lang w:val="en-US"/>
              </w:rPr>
              <w:t xml:space="preserve"> POLIS (Cities), ALICE (logistics), EPA (Parking) are exploring the opportunities to improve parking management and urban logistics with the support of FIT and Erasmus University. These associations are looking into the potential of access management integrated with flexible and shared use of urban space and parking.</w:t>
            </w:r>
          </w:p>
          <w:p w14:paraId="0B14DE97" w14:textId="77777777" w:rsidR="002F6E86" w:rsidRPr="00DE72CF" w:rsidRDefault="004E1CE6" w:rsidP="00815B76">
            <w:pPr>
              <w:spacing w:after="10"/>
              <w:jc w:val="left"/>
              <w:cnfStyle w:val="000000100000" w:firstRow="0" w:lastRow="0" w:firstColumn="0" w:lastColumn="0" w:oddVBand="0" w:evenVBand="0" w:oddHBand="1" w:evenHBand="0" w:firstRowFirstColumn="0" w:firstRowLastColumn="0" w:lastRowFirstColumn="0" w:lastRowLastColumn="0"/>
              <w:rPr>
                <w:rFonts w:ascii="Open Sans" w:hAnsi="Open Sans" w:cs="Open Sans"/>
                <w:color w:val="000000"/>
                <w:sz w:val="18"/>
                <w:szCs w:val="18"/>
                <w:lang w:val="en-US"/>
              </w:rPr>
            </w:pPr>
            <w:hyperlink r:id="rId70" w:history="1">
              <w:r w:rsidR="002F6E86" w:rsidRPr="00DE72CF">
                <w:rPr>
                  <w:rStyle w:val="Hyperlink"/>
                  <w:rFonts w:ascii="Open Sans" w:hAnsi="Open Sans" w:cs="Open Sans"/>
                  <w:sz w:val="18"/>
                  <w:szCs w:val="18"/>
                  <w:lang w:val="en-US"/>
                </w:rPr>
                <w:t>Populus Curb Innovation Cohort</w:t>
              </w:r>
            </w:hyperlink>
            <w:r w:rsidR="002F6E86" w:rsidRPr="00DE72CF">
              <w:rPr>
                <w:rFonts w:ascii="Open Sans" w:hAnsi="Open Sans" w:cs="Open Sans"/>
                <w:sz w:val="18"/>
                <w:szCs w:val="18"/>
                <w:lang w:val="en-US"/>
              </w:rPr>
              <w:t xml:space="preserve"> - Populus provides cities with a holistic view of demand, and the digital tools they need to efficiently manage access to their curbs.</w:t>
            </w:r>
          </w:p>
          <w:p w14:paraId="3AAC02B9" w14:textId="77777777" w:rsidR="002F6E86" w:rsidRPr="00DE72CF" w:rsidRDefault="002F6E86" w:rsidP="00815B76">
            <w:pPr>
              <w:spacing w:after="10"/>
              <w:jc w:val="left"/>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lang w:val="en-US"/>
              </w:rPr>
            </w:pPr>
          </w:p>
          <w:p w14:paraId="73F15210" w14:textId="77777777" w:rsidR="002F6E86" w:rsidRPr="00DE72CF" w:rsidRDefault="002F6E86" w:rsidP="00815B76">
            <w:pPr>
              <w:spacing w:after="10"/>
              <w:jc w:val="left"/>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lang w:val="en-US"/>
              </w:rPr>
            </w:pPr>
          </w:p>
        </w:tc>
      </w:tr>
    </w:tbl>
    <w:p w14:paraId="24E0BAF9" w14:textId="55513C02" w:rsidR="002F6E86" w:rsidRDefault="002F6E86" w:rsidP="002F6E86">
      <w:pPr>
        <w:rPr>
          <w:lang w:val="en-US"/>
        </w:rPr>
      </w:pPr>
    </w:p>
    <w:p w14:paraId="2877F9FC" w14:textId="77777777" w:rsidR="00DE72CF" w:rsidRPr="00893063" w:rsidRDefault="00DE72CF" w:rsidP="002F6E86">
      <w:pPr>
        <w:rPr>
          <w:lang w:val="en-US"/>
        </w:rPr>
      </w:pPr>
    </w:p>
    <w:p w14:paraId="648E3AC8" w14:textId="3F71F295" w:rsidR="00893063" w:rsidRPr="006F2BA9" w:rsidRDefault="00893063" w:rsidP="00893063">
      <w:pPr>
        <w:jc w:val="left"/>
        <w:rPr>
          <w:lang w:val="en-US"/>
        </w:rPr>
      </w:pPr>
      <w:r>
        <w:rPr>
          <w:lang w:val="en-US"/>
        </w:rPr>
        <w:br w:type="page"/>
      </w:r>
    </w:p>
    <w:sectPr w:rsidR="00893063" w:rsidRPr="006F2BA9" w:rsidSect="00A750BD">
      <w:headerReference w:type="even" r:id="rId71"/>
      <w:headerReference w:type="default" r:id="rId72"/>
      <w:footerReference w:type="even" r:id="rId73"/>
      <w:footerReference w:type="default" r:id="rId74"/>
      <w:headerReference w:type="first" r:id="rId75"/>
      <w:footerReference w:type="first" r:id="rId76"/>
      <w:pgSz w:w="16838" w:h="11906" w:orient="landscape"/>
      <w:pgMar w:top="142" w:right="539" w:bottom="851" w:left="851"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7EFFA" w14:textId="77777777" w:rsidR="004E1CE6" w:rsidRDefault="004E1CE6" w:rsidP="00A750BD">
      <w:pPr>
        <w:spacing w:after="0" w:line="240" w:lineRule="auto"/>
      </w:pPr>
      <w:r>
        <w:separator/>
      </w:r>
    </w:p>
  </w:endnote>
  <w:endnote w:type="continuationSeparator" w:id="0">
    <w:p w14:paraId="2D45E9B9" w14:textId="77777777" w:rsidR="004E1CE6" w:rsidRDefault="004E1CE6" w:rsidP="00A750BD">
      <w:pPr>
        <w:spacing w:after="0" w:line="240" w:lineRule="auto"/>
      </w:pPr>
      <w:r>
        <w:continuationSeparator/>
      </w:r>
    </w:p>
  </w:endnote>
  <w:endnote w:id="1">
    <w:p w14:paraId="798C6E1C" w14:textId="77777777" w:rsidR="006F2BA9" w:rsidRPr="00EE317A" w:rsidRDefault="006F2BA9" w:rsidP="006F2BA9">
      <w:pPr>
        <w:pStyle w:val="EndnoteText"/>
        <w:rPr>
          <w:lang w:val="en-US"/>
        </w:rPr>
      </w:pPr>
      <w:r>
        <w:rPr>
          <w:rStyle w:val="EndnoteReference"/>
        </w:rPr>
        <w:endnoteRef/>
      </w:r>
      <w:r w:rsidRPr="006F2BA9">
        <w:rPr>
          <w:lang w:val="en-US"/>
        </w:rPr>
        <w:t xml:space="preserve"> See as a best practice </w:t>
      </w:r>
      <w:hyperlink r:id="rId1" w:history="1">
        <w:r w:rsidRPr="006F2BA9">
          <w:rPr>
            <w:rStyle w:val="Hyperlink"/>
            <w:lang w:val="en-US"/>
          </w:rPr>
          <w:t>Rotterdam Zero Emissions City Logistics in 2025</w:t>
        </w:r>
      </w:hyperlink>
    </w:p>
  </w:endnote>
  <w:endnote w:id="2">
    <w:p w14:paraId="1B691CD6" w14:textId="77777777" w:rsidR="006F2BA9" w:rsidRPr="00EE317A" w:rsidRDefault="006F2BA9" w:rsidP="006F2BA9">
      <w:pPr>
        <w:pStyle w:val="EndnoteText"/>
        <w:rPr>
          <w:b/>
          <w:bCs/>
          <w:lang w:val="en-US"/>
        </w:rPr>
      </w:pPr>
      <w:r>
        <w:rPr>
          <w:rStyle w:val="EndnoteReference"/>
        </w:rPr>
        <w:endnoteRef/>
      </w:r>
      <w:r w:rsidRPr="006F2BA9">
        <w:rPr>
          <w:lang w:val="en-US"/>
        </w:rPr>
        <w:t xml:space="preserve"> See</w:t>
      </w:r>
      <w:hyperlink r:id="rId2" w:history="1">
        <w:r w:rsidRPr="006F2BA9">
          <w:rPr>
            <w:rStyle w:val="Hyperlink"/>
            <w:lang w:val="en-US"/>
          </w:rPr>
          <w:t xml:space="preserve"> SULPITER</w:t>
        </w:r>
      </w:hyperlink>
    </w:p>
  </w:endnote>
  <w:endnote w:id="3">
    <w:p w14:paraId="2A84108A" w14:textId="77777777" w:rsidR="006F2BA9" w:rsidRPr="00D8226B" w:rsidRDefault="006F2BA9" w:rsidP="006F2BA9">
      <w:pPr>
        <w:pStyle w:val="EndnoteText"/>
        <w:rPr>
          <w:lang w:val="en-US"/>
        </w:rPr>
      </w:pPr>
      <w:r>
        <w:rPr>
          <w:rStyle w:val="EndnoteReference"/>
        </w:rPr>
        <w:endnoteRef/>
      </w:r>
      <w:r w:rsidRPr="00506274">
        <w:rPr>
          <w:lang w:val="it-IT"/>
        </w:rPr>
        <w:t xml:space="preserve"> (e.g.: Turin, Padua, Rome). </w:t>
      </w:r>
      <w:r w:rsidRPr="002E3C60">
        <w:rPr>
          <w:lang w:val="en-US"/>
        </w:rPr>
        <w:t>Add references</w:t>
      </w:r>
    </w:p>
  </w:endnote>
  <w:endnote w:id="4">
    <w:p w14:paraId="277B4CF6" w14:textId="77777777" w:rsidR="006F2BA9" w:rsidRPr="00EE317A" w:rsidRDefault="006F2BA9" w:rsidP="006F2BA9">
      <w:pPr>
        <w:pStyle w:val="EndnoteText"/>
        <w:rPr>
          <w:lang w:val="en-US"/>
        </w:rPr>
      </w:pPr>
      <w:r>
        <w:rPr>
          <w:rStyle w:val="EndnoteReference"/>
        </w:rPr>
        <w:endnoteRef/>
      </w:r>
      <w:r w:rsidRPr="006F2BA9">
        <w:rPr>
          <w:lang w:val="en-US"/>
        </w:rPr>
        <w:t xml:space="preserve"> 2013 European Commission Staff Working Document on Access Regulations " A call for smarter urban vehicle access regulations" SWM (2013) 526</w:t>
      </w:r>
    </w:p>
  </w:endnote>
  <w:endnote w:id="5">
    <w:p w14:paraId="40443024" w14:textId="77777777" w:rsidR="006F2BA9" w:rsidRPr="00EE317A" w:rsidRDefault="006F2BA9" w:rsidP="006F2BA9">
      <w:pPr>
        <w:pStyle w:val="EndnoteText"/>
        <w:rPr>
          <w:lang w:val="en-US"/>
        </w:rPr>
      </w:pPr>
      <w:r>
        <w:rPr>
          <w:rStyle w:val="EndnoteReference"/>
        </w:rPr>
        <w:endnoteRef/>
      </w:r>
      <w:r w:rsidRPr="006F2BA9">
        <w:rPr>
          <w:lang w:val="en-US"/>
        </w:rPr>
        <w:t xml:space="preserve"> </w:t>
      </w:r>
      <w:hyperlink r:id="rId3" w:history="1">
        <w:r w:rsidRPr="006F2BA9">
          <w:rPr>
            <w:rStyle w:val="Hyperlink"/>
            <w:lang w:val="en-US"/>
          </w:rPr>
          <w:t>https://civitas-reveal.eu/resources-overview/glossary/</w:t>
        </w:r>
      </w:hyperlink>
      <w:r w:rsidRPr="006F2BA9">
        <w:rPr>
          <w:lang w:val="en-US"/>
        </w:rPr>
        <w:t xml:space="preserve"> </w:t>
      </w:r>
    </w:p>
  </w:endnote>
  <w:endnote w:id="6">
    <w:p w14:paraId="12F7A674" w14:textId="77777777" w:rsidR="006F2BA9" w:rsidRPr="006F2BA9" w:rsidRDefault="006F2BA9" w:rsidP="006F2BA9">
      <w:pPr>
        <w:pStyle w:val="EndnoteText"/>
        <w:rPr>
          <w:lang w:val="en-US"/>
        </w:rPr>
      </w:pPr>
      <w:r>
        <w:rPr>
          <w:rStyle w:val="EndnoteReference"/>
        </w:rPr>
        <w:endnoteRef/>
      </w:r>
      <w:r w:rsidRPr="006F2BA9">
        <w:rPr>
          <w:lang w:val="en-US"/>
        </w:rPr>
        <w:t xml:space="preserve"> (e.g. “Straßenverkehrsordnung” in Germany)</w:t>
      </w:r>
    </w:p>
    <w:p w14:paraId="41B96DA8" w14:textId="77777777" w:rsidR="006F2BA9" w:rsidRPr="006F2BA9" w:rsidRDefault="006F2BA9" w:rsidP="006F2BA9">
      <w:pPr>
        <w:pStyle w:val="EndnoteText"/>
        <w:rPr>
          <w:lang w:val="en-US"/>
        </w:rPr>
      </w:pPr>
    </w:p>
    <w:p w14:paraId="01B0A4BF" w14:textId="77777777" w:rsidR="006F2BA9" w:rsidRPr="00EE317A" w:rsidRDefault="006F2BA9" w:rsidP="006F2BA9">
      <w:pPr>
        <w:pStyle w:val="EndnoteText"/>
        <w:rPr>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9560B" w14:textId="77777777" w:rsidR="00A750BD" w:rsidRDefault="00A750B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B22C5" w14:textId="77777777" w:rsidR="00A750BD" w:rsidRDefault="00A750B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70412" w14:textId="77777777" w:rsidR="00A750BD" w:rsidRDefault="00A750B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4759A" w14:textId="77777777" w:rsidR="004E1CE6" w:rsidRDefault="004E1CE6" w:rsidP="00A750BD">
      <w:pPr>
        <w:spacing w:after="0" w:line="240" w:lineRule="auto"/>
      </w:pPr>
      <w:r>
        <w:separator/>
      </w:r>
    </w:p>
  </w:footnote>
  <w:footnote w:type="continuationSeparator" w:id="0">
    <w:p w14:paraId="11DC7AED" w14:textId="77777777" w:rsidR="004E1CE6" w:rsidRDefault="004E1CE6" w:rsidP="00A750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208BE" w14:textId="77777777" w:rsidR="00A750BD" w:rsidRDefault="00A750BD">
    <w:pPr>
      <w:pStyle w:val="EndnoteTex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C1675" w14:textId="77777777" w:rsidR="00A750BD" w:rsidRPr="000B27AC" w:rsidRDefault="00A750BD">
    <w:pPr>
      <w:pStyle w:val="EndnoteText"/>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D0211" w14:textId="77777777" w:rsidR="00A750BD" w:rsidRDefault="00A750BD">
    <w:pPr>
      <w:pStyle w:val="EndnoteTex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83F4A"/>
    <w:multiLevelType w:val="hybridMultilevel"/>
    <w:tmpl w:val="3CC00730"/>
    <w:lvl w:ilvl="0" w:tplc="1BD06880">
      <w:start w:val="1"/>
      <w:numFmt w:val="decimal"/>
      <w:lvlText w:val="%1."/>
      <w:lvlJc w:val="left"/>
      <w:pPr>
        <w:ind w:left="720" w:hanging="360"/>
      </w:pPr>
      <w:rPr>
        <w:rFonts w:hint="default"/>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9970B01"/>
    <w:multiLevelType w:val="hybridMultilevel"/>
    <w:tmpl w:val="443C2B2A"/>
    <w:lvl w:ilvl="0" w:tplc="16F06C24">
      <w:start w:val="1"/>
      <w:numFmt w:val="decimal"/>
      <w:lvlText w:val="%1."/>
      <w:lvlJc w:val="left"/>
      <w:pPr>
        <w:ind w:left="859" w:hanging="360"/>
      </w:pPr>
      <w:rPr>
        <w:rFonts w:hint="default"/>
        <w:sz w:val="16"/>
      </w:rPr>
    </w:lvl>
    <w:lvl w:ilvl="1" w:tplc="0C0A0019" w:tentative="1">
      <w:start w:val="1"/>
      <w:numFmt w:val="lowerLetter"/>
      <w:lvlText w:val="%2."/>
      <w:lvlJc w:val="left"/>
      <w:pPr>
        <w:ind w:left="1579" w:hanging="360"/>
      </w:pPr>
    </w:lvl>
    <w:lvl w:ilvl="2" w:tplc="0C0A001B" w:tentative="1">
      <w:start w:val="1"/>
      <w:numFmt w:val="lowerRoman"/>
      <w:lvlText w:val="%3."/>
      <w:lvlJc w:val="right"/>
      <w:pPr>
        <w:ind w:left="2299" w:hanging="180"/>
      </w:pPr>
    </w:lvl>
    <w:lvl w:ilvl="3" w:tplc="0C0A000F" w:tentative="1">
      <w:start w:val="1"/>
      <w:numFmt w:val="decimal"/>
      <w:lvlText w:val="%4."/>
      <w:lvlJc w:val="left"/>
      <w:pPr>
        <w:ind w:left="3019" w:hanging="360"/>
      </w:pPr>
    </w:lvl>
    <w:lvl w:ilvl="4" w:tplc="0C0A0019" w:tentative="1">
      <w:start w:val="1"/>
      <w:numFmt w:val="lowerLetter"/>
      <w:lvlText w:val="%5."/>
      <w:lvlJc w:val="left"/>
      <w:pPr>
        <w:ind w:left="3739" w:hanging="360"/>
      </w:pPr>
    </w:lvl>
    <w:lvl w:ilvl="5" w:tplc="0C0A001B" w:tentative="1">
      <w:start w:val="1"/>
      <w:numFmt w:val="lowerRoman"/>
      <w:lvlText w:val="%6."/>
      <w:lvlJc w:val="right"/>
      <w:pPr>
        <w:ind w:left="4459" w:hanging="180"/>
      </w:pPr>
    </w:lvl>
    <w:lvl w:ilvl="6" w:tplc="0C0A000F" w:tentative="1">
      <w:start w:val="1"/>
      <w:numFmt w:val="decimal"/>
      <w:lvlText w:val="%7."/>
      <w:lvlJc w:val="left"/>
      <w:pPr>
        <w:ind w:left="5179" w:hanging="360"/>
      </w:pPr>
    </w:lvl>
    <w:lvl w:ilvl="7" w:tplc="0C0A0019" w:tentative="1">
      <w:start w:val="1"/>
      <w:numFmt w:val="lowerLetter"/>
      <w:lvlText w:val="%8."/>
      <w:lvlJc w:val="left"/>
      <w:pPr>
        <w:ind w:left="5899" w:hanging="360"/>
      </w:pPr>
    </w:lvl>
    <w:lvl w:ilvl="8" w:tplc="0C0A001B" w:tentative="1">
      <w:start w:val="1"/>
      <w:numFmt w:val="lowerRoman"/>
      <w:lvlText w:val="%9."/>
      <w:lvlJc w:val="right"/>
      <w:pPr>
        <w:ind w:left="6619" w:hanging="180"/>
      </w:pPr>
    </w:lvl>
  </w:abstractNum>
  <w:abstractNum w:abstractNumId="2" w15:restartNumberingAfterBreak="0">
    <w:nsid w:val="0AFB6829"/>
    <w:multiLevelType w:val="hybridMultilevel"/>
    <w:tmpl w:val="7C22BB66"/>
    <w:lvl w:ilvl="0" w:tplc="16F06C24">
      <w:start w:val="1"/>
      <w:numFmt w:val="decimal"/>
      <w:lvlText w:val="%1."/>
      <w:lvlJc w:val="left"/>
      <w:pPr>
        <w:ind w:left="859" w:hanging="360"/>
      </w:pPr>
      <w:rPr>
        <w:rFonts w:hint="default"/>
        <w:sz w:val="16"/>
      </w:rPr>
    </w:lvl>
    <w:lvl w:ilvl="1" w:tplc="0C0A0019" w:tentative="1">
      <w:start w:val="1"/>
      <w:numFmt w:val="lowerLetter"/>
      <w:lvlText w:val="%2."/>
      <w:lvlJc w:val="left"/>
      <w:pPr>
        <w:ind w:left="1579" w:hanging="360"/>
      </w:pPr>
    </w:lvl>
    <w:lvl w:ilvl="2" w:tplc="0C0A001B" w:tentative="1">
      <w:start w:val="1"/>
      <w:numFmt w:val="lowerRoman"/>
      <w:lvlText w:val="%3."/>
      <w:lvlJc w:val="right"/>
      <w:pPr>
        <w:ind w:left="2299" w:hanging="180"/>
      </w:pPr>
    </w:lvl>
    <w:lvl w:ilvl="3" w:tplc="0C0A000F" w:tentative="1">
      <w:start w:val="1"/>
      <w:numFmt w:val="decimal"/>
      <w:lvlText w:val="%4."/>
      <w:lvlJc w:val="left"/>
      <w:pPr>
        <w:ind w:left="3019" w:hanging="360"/>
      </w:pPr>
    </w:lvl>
    <w:lvl w:ilvl="4" w:tplc="0C0A0019" w:tentative="1">
      <w:start w:val="1"/>
      <w:numFmt w:val="lowerLetter"/>
      <w:lvlText w:val="%5."/>
      <w:lvlJc w:val="left"/>
      <w:pPr>
        <w:ind w:left="3739" w:hanging="360"/>
      </w:pPr>
    </w:lvl>
    <w:lvl w:ilvl="5" w:tplc="0C0A001B" w:tentative="1">
      <w:start w:val="1"/>
      <w:numFmt w:val="lowerRoman"/>
      <w:lvlText w:val="%6."/>
      <w:lvlJc w:val="right"/>
      <w:pPr>
        <w:ind w:left="4459" w:hanging="180"/>
      </w:pPr>
    </w:lvl>
    <w:lvl w:ilvl="6" w:tplc="0C0A000F" w:tentative="1">
      <w:start w:val="1"/>
      <w:numFmt w:val="decimal"/>
      <w:lvlText w:val="%7."/>
      <w:lvlJc w:val="left"/>
      <w:pPr>
        <w:ind w:left="5179" w:hanging="360"/>
      </w:pPr>
    </w:lvl>
    <w:lvl w:ilvl="7" w:tplc="0C0A0019" w:tentative="1">
      <w:start w:val="1"/>
      <w:numFmt w:val="lowerLetter"/>
      <w:lvlText w:val="%8."/>
      <w:lvlJc w:val="left"/>
      <w:pPr>
        <w:ind w:left="5899" w:hanging="360"/>
      </w:pPr>
    </w:lvl>
    <w:lvl w:ilvl="8" w:tplc="0C0A001B" w:tentative="1">
      <w:start w:val="1"/>
      <w:numFmt w:val="lowerRoman"/>
      <w:lvlText w:val="%9."/>
      <w:lvlJc w:val="right"/>
      <w:pPr>
        <w:ind w:left="6619" w:hanging="180"/>
      </w:pPr>
    </w:lvl>
  </w:abstractNum>
  <w:abstractNum w:abstractNumId="3" w15:restartNumberingAfterBreak="0">
    <w:nsid w:val="0BD777BF"/>
    <w:multiLevelType w:val="hybridMultilevel"/>
    <w:tmpl w:val="B316F002"/>
    <w:lvl w:ilvl="0" w:tplc="16F06C24">
      <w:start w:val="1"/>
      <w:numFmt w:val="decimal"/>
      <w:lvlText w:val="%1."/>
      <w:lvlJc w:val="left"/>
      <w:pPr>
        <w:ind w:left="859" w:hanging="360"/>
      </w:pPr>
      <w:rPr>
        <w:rFonts w:hint="default"/>
        <w:sz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E0747A1"/>
    <w:multiLevelType w:val="hybridMultilevel"/>
    <w:tmpl w:val="62F6D2EA"/>
    <w:lvl w:ilvl="0" w:tplc="16F06C24">
      <w:start w:val="1"/>
      <w:numFmt w:val="decimal"/>
      <w:lvlText w:val="%1."/>
      <w:lvlJc w:val="left"/>
      <w:pPr>
        <w:ind w:left="859" w:hanging="360"/>
      </w:pPr>
      <w:rPr>
        <w:rFonts w:hint="default"/>
        <w:sz w:val="16"/>
      </w:rPr>
    </w:lvl>
    <w:lvl w:ilvl="1" w:tplc="0C0A0019" w:tentative="1">
      <w:start w:val="1"/>
      <w:numFmt w:val="lowerLetter"/>
      <w:lvlText w:val="%2."/>
      <w:lvlJc w:val="left"/>
      <w:pPr>
        <w:ind w:left="1579" w:hanging="360"/>
      </w:pPr>
    </w:lvl>
    <w:lvl w:ilvl="2" w:tplc="0C0A001B" w:tentative="1">
      <w:start w:val="1"/>
      <w:numFmt w:val="lowerRoman"/>
      <w:lvlText w:val="%3."/>
      <w:lvlJc w:val="right"/>
      <w:pPr>
        <w:ind w:left="2299" w:hanging="180"/>
      </w:pPr>
    </w:lvl>
    <w:lvl w:ilvl="3" w:tplc="0C0A000F" w:tentative="1">
      <w:start w:val="1"/>
      <w:numFmt w:val="decimal"/>
      <w:lvlText w:val="%4."/>
      <w:lvlJc w:val="left"/>
      <w:pPr>
        <w:ind w:left="3019" w:hanging="360"/>
      </w:pPr>
    </w:lvl>
    <w:lvl w:ilvl="4" w:tplc="0C0A0019" w:tentative="1">
      <w:start w:val="1"/>
      <w:numFmt w:val="lowerLetter"/>
      <w:lvlText w:val="%5."/>
      <w:lvlJc w:val="left"/>
      <w:pPr>
        <w:ind w:left="3739" w:hanging="360"/>
      </w:pPr>
    </w:lvl>
    <w:lvl w:ilvl="5" w:tplc="0C0A001B" w:tentative="1">
      <w:start w:val="1"/>
      <w:numFmt w:val="lowerRoman"/>
      <w:lvlText w:val="%6."/>
      <w:lvlJc w:val="right"/>
      <w:pPr>
        <w:ind w:left="4459" w:hanging="180"/>
      </w:pPr>
    </w:lvl>
    <w:lvl w:ilvl="6" w:tplc="0C0A000F" w:tentative="1">
      <w:start w:val="1"/>
      <w:numFmt w:val="decimal"/>
      <w:lvlText w:val="%7."/>
      <w:lvlJc w:val="left"/>
      <w:pPr>
        <w:ind w:left="5179" w:hanging="360"/>
      </w:pPr>
    </w:lvl>
    <w:lvl w:ilvl="7" w:tplc="0C0A0019" w:tentative="1">
      <w:start w:val="1"/>
      <w:numFmt w:val="lowerLetter"/>
      <w:lvlText w:val="%8."/>
      <w:lvlJc w:val="left"/>
      <w:pPr>
        <w:ind w:left="5899" w:hanging="360"/>
      </w:pPr>
    </w:lvl>
    <w:lvl w:ilvl="8" w:tplc="0C0A001B" w:tentative="1">
      <w:start w:val="1"/>
      <w:numFmt w:val="lowerRoman"/>
      <w:lvlText w:val="%9."/>
      <w:lvlJc w:val="right"/>
      <w:pPr>
        <w:ind w:left="6619" w:hanging="180"/>
      </w:pPr>
    </w:lvl>
  </w:abstractNum>
  <w:abstractNum w:abstractNumId="5" w15:restartNumberingAfterBreak="0">
    <w:nsid w:val="0F170CB4"/>
    <w:multiLevelType w:val="hybridMultilevel"/>
    <w:tmpl w:val="B316F002"/>
    <w:lvl w:ilvl="0" w:tplc="16F06C24">
      <w:start w:val="1"/>
      <w:numFmt w:val="decimal"/>
      <w:lvlText w:val="%1."/>
      <w:lvlJc w:val="left"/>
      <w:pPr>
        <w:ind w:left="859" w:hanging="360"/>
      </w:pPr>
      <w:rPr>
        <w:rFonts w:hint="default"/>
        <w:sz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3E914DF"/>
    <w:multiLevelType w:val="hybridMultilevel"/>
    <w:tmpl w:val="2E90D8A8"/>
    <w:lvl w:ilvl="0" w:tplc="16F06C24">
      <w:start w:val="1"/>
      <w:numFmt w:val="decimal"/>
      <w:lvlText w:val="%1."/>
      <w:lvlJc w:val="left"/>
      <w:pPr>
        <w:ind w:left="859" w:hanging="360"/>
      </w:pPr>
      <w:rPr>
        <w:rFonts w:hint="default"/>
        <w:sz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6712E07"/>
    <w:multiLevelType w:val="hybridMultilevel"/>
    <w:tmpl w:val="E028EA0E"/>
    <w:lvl w:ilvl="0" w:tplc="16F06C24">
      <w:start w:val="1"/>
      <w:numFmt w:val="decimal"/>
      <w:lvlText w:val="%1."/>
      <w:lvlJc w:val="left"/>
      <w:pPr>
        <w:ind w:left="859" w:hanging="360"/>
      </w:pPr>
      <w:rPr>
        <w:rFonts w:hint="default"/>
        <w:sz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7705B55"/>
    <w:multiLevelType w:val="hybridMultilevel"/>
    <w:tmpl w:val="8C1805D4"/>
    <w:lvl w:ilvl="0" w:tplc="16F06C24">
      <w:start w:val="1"/>
      <w:numFmt w:val="decimal"/>
      <w:lvlText w:val="%1."/>
      <w:lvlJc w:val="left"/>
      <w:pPr>
        <w:ind w:left="859" w:hanging="360"/>
      </w:pPr>
      <w:rPr>
        <w:rFonts w:hint="default"/>
        <w:sz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80C383F"/>
    <w:multiLevelType w:val="hybridMultilevel"/>
    <w:tmpl w:val="B23C270A"/>
    <w:lvl w:ilvl="0" w:tplc="16F06C24">
      <w:start w:val="1"/>
      <w:numFmt w:val="decimal"/>
      <w:lvlText w:val="%1."/>
      <w:lvlJc w:val="left"/>
      <w:pPr>
        <w:ind w:left="859" w:hanging="360"/>
      </w:pPr>
      <w:rPr>
        <w:rFonts w:hint="default"/>
        <w:sz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9CB4868"/>
    <w:multiLevelType w:val="hybridMultilevel"/>
    <w:tmpl w:val="7C22BB66"/>
    <w:lvl w:ilvl="0" w:tplc="16F06C24">
      <w:start w:val="1"/>
      <w:numFmt w:val="decimal"/>
      <w:lvlText w:val="%1."/>
      <w:lvlJc w:val="left"/>
      <w:pPr>
        <w:ind w:left="859" w:hanging="360"/>
      </w:pPr>
      <w:rPr>
        <w:rFonts w:hint="default"/>
        <w:sz w:val="16"/>
      </w:rPr>
    </w:lvl>
    <w:lvl w:ilvl="1" w:tplc="0C0A0019" w:tentative="1">
      <w:start w:val="1"/>
      <w:numFmt w:val="lowerLetter"/>
      <w:lvlText w:val="%2."/>
      <w:lvlJc w:val="left"/>
      <w:pPr>
        <w:ind w:left="1579" w:hanging="360"/>
      </w:pPr>
    </w:lvl>
    <w:lvl w:ilvl="2" w:tplc="0C0A001B" w:tentative="1">
      <w:start w:val="1"/>
      <w:numFmt w:val="lowerRoman"/>
      <w:lvlText w:val="%3."/>
      <w:lvlJc w:val="right"/>
      <w:pPr>
        <w:ind w:left="2299" w:hanging="180"/>
      </w:pPr>
    </w:lvl>
    <w:lvl w:ilvl="3" w:tplc="0C0A000F" w:tentative="1">
      <w:start w:val="1"/>
      <w:numFmt w:val="decimal"/>
      <w:lvlText w:val="%4."/>
      <w:lvlJc w:val="left"/>
      <w:pPr>
        <w:ind w:left="3019" w:hanging="360"/>
      </w:pPr>
    </w:lvl>
    <w:lvl w:ilvl="4" w:tplc="0C0A0019" w:tentative="1">
      <w:start w:val="1"/>
      <w:numFmt w:val="lowerLetter"/>
      <w:lvlText w:val="%5."/>
      <w:lvlJc w:val="left"/>
      <w:pPr>
        <w:ind w:left="3739" w:hanging="360"/>
      </w:pPr>
    </w:lvl>
    <w:lvl w:ilvl="5" w:tplc="0C0A001B" w:tentative="1">
      <w:start w:val="1"/>
      <w:numFmt w:val="lowerRoman"/>
      <w:lvlText w:val="%6."/>
      <w:lvlJc w:val="right"/>
      <w:pPr>
        <w:ind w:left="4459" w:hanging="180"/>
      </w:pPr>
    </w:lvl>
    <w:lvl w:ilvl="6" w:tplc="0C0A000F" w:tentative="1">
      <w:start w:val="1"/>
      <w:numFmt w:val="decimal"/>
      <w:lvlText w:val="%7."/>
      <w:lvlJc w:val="left"/>
      <w:pPr>
        <w:ind w:left="5179" w:hanging="360"/>
      </w:pPr>
    </w:lvl>
    <w:lvl w:ilvl="7" w:tplc="0C0A0019" w:tentative="1">
      <w:start w:val="1"/>
      <w:numFmt w:val="lowerLetter"/>
      <w:lvlText w:val="%8."/>
      <w:lvlJc w:val="left"/>
      <w:pPr>
        <w:ind w:left="5899" w:hanging="360"/>
      </w:pPr>
    </w:lvl>
    <w:lvl w:ilvl="8" w:tplc="0C0A001B" w:tentative="1">
      <w:start w:val="1"/>
      <w:numFmt w:val="lowerRoman"/>
      <w:lvlText w:val="%9."/>
      <w:lvlJc w:val="right"/>
      <w:pPr>
        <w:ind w:left="6619" w:hanging="180"/>
      </w:pPr>
    </w:lvl>
  </w:abstractNum>
  <w:abstractNum w:abstractNumId="11" w15:restartNumberingAfterBreak="0">
    <w:nsid w:val="1B2753ED"/>
    <w:multiLevelType w:val="hybridMultilevel"/>
    <w:tmpl w:val="CBB6946C"/>
    <w:lvl w:ilvl="0" w:tplc="16F06C24">
      <w:start w:val="1"/>
      <w:numFmt w:val="decimal"/>
      <w:lvlText w:val="%1."/>
      <w:lvlJc w:val="left"/>
      <w:pPr>
        <w:ind w:left="859" w:hanging="360"/>
      </w:pPr>
      <w:rPr>
        <w:rFonts w:hint="default"/>
        <w:sz w:val="16"/>
      </w:rPr>
    </w:lvl>
    <w:lvl w:ilvl="1" w:tplc="93E2D574">
      <w:numFmt w:val="bullet"/>
      <w:lvlText w:val="•"/>
      <w:lvlJc w:val="left"/>
      <w:pPr>
        <w:ind w:left="1939" w:hanging="720"/>
      </w:pPr>
      <w:rPr>
        <w:rFonts w:ascii="Calibri" w:eastAsiaTheme="minorHAnsi" w:hAnsi="Calibri" w:cs="Calibri" w:hint="default"/>
      </w:rPr>
    </w:lvl>
    <w:lvl w:ilvl="2" w:tplc="0C0A001B" w:tentative="1">
      <w:start w:val="1"/>
      <w:numFmt w:val="lowerRoman"/>
      <w:lvlText w:val="%3."/>
      <w:lvlJc w:val="right"/>
      <w:pPr>
        <w:ind w:left="2299" w:hanging="180"/>
      </w:pPr>
    </w:lvl>
    <w:lvl w:ilvl="3" w:tplc="0C0A000F" w:tentative="1">
      <w:start w:val="1"/>
      <w:numFmt w:val="decimal"/>
      <w:lvlText w:val="%4."/>
      <w:lvlJc w:val="left"/>
      <w:pPr>
        <w:ind w:left="3019" w:hanging="360"/>
      </w:pPr>
    </w:lvl>
    <w:lvl w:ilvl="4" w:tplc="0C0A0019" w:tentative="1">
      <w:start w:val="1"/>
      <w:numFmt w:val="lowerLetter"/>
      <w:lvlText w:val="%5."/>
      <w:lvlJc w:val="left"/>
      <w:pPr>
        <w:ind w:left="3739" w:hanging="360"/>
      </w:pPr>
    </w:lvl>
    <w:lvl w:ilvl="5" w:tplc="0C0A001B" w:tentative="1">
      <w:start w:val="1"/>
      <w:numFmt w:val="lowerRoman"/>
      <w:lvlText w:val="%6."/>
      <w:lvlJc w:val="right"/>
      <w:pPr>
        <w:ind w:left="4459" w:hanging="180"/>
      </w:pPr>
    </w:lvl>
    <w:lvl w:ilvl="6" w:tplc="0C0A000F" w:tentative="1">
      <w:start w:val="1"/>
      <w:numFmt w:val="decimal"/>
      <w:lvlText w:val="%7."/>
      <w:lvlJc w:val="left"/>
      <w:pPr>
        <w:ind w:left="5179" w:hanging="360"/>
      </w:pPr>
    </w:lvl>
    <w:lvl w:ilvl="7" w:tplc="0C0A0019" w:tentative="1">
      <w:start w:val="1"/>
      <w:numFmt w:val="lowerLetter"/>
      <w:lvlText w:val="%8."/>
      <w:lvlJc w:val="left"/>
      <w:pPr>
        <w:ind w:left="5899" w:hanging="360"/>
      </w:pPr>
    </w:lvl>
    <w:lvl w:ilvl="8" w:tplc="0C0A001B" w:tentative="1">
      <w:start w:val="1"/>
      <w:numFmt w:val="lowerRoman"/>
      <w:lvlText w:val="%9."/>
      <w:lvlJc w:val="right"/>
      <w:pPr>
        <w:ind w:left="6619" w:hanging="180"/>
      </w:pPr>
    </w:lvl>
  </w:abstractNum>
  <w:abstractNum w:abstractNumId="12" w15:restartNumberingAfterBreak="0">
    <w:nsid w:val="1C1F763F"/>
    <w:multiLevelType w:val="hybridMultilevel"/>
    <w:tmpl w:val="2E90D8A8"/>
    <w:lvl w:ilvl="0" w:tplc="16F06C24">
      <w:start w:val="1"/>
      <w:numFmt w:val="decimal"/>
      <w:lvlText w:val="%1."/>
      <w:lvlJc w:val="left"/>
      <w:pPr>
        <w:ind w:left="859" w:hanging="360"/>
      </w:pPr>
      <w:rPr>
        <w:rFonts w:hint="default"/>
        <w:sz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1CB178A"/>
    <w:multiLevelType w:val="multilevel"/>
    <w:tmpl w:val="5E42A178"/>
    <w:lvl w:ilvl="0">
      <w:start w:val="1"/>
      <w:numFmt w:val="decimal"/>
      <w:lvlText w:val="%1."/>
      <w:lvlJc w:val="left"/>
      <w:pPr>
        <w:ind w:left="859" w:hanging="360"/>
      </w:pPr>
      <w:rPr>
        <w:rFonts w:hint="default"/>
        <w:sz w:val="16"/>
      </w:rPr>
    </w:lvl>
    <w:lvl w:ilvl="1">
      <w:start w:val="3"/>
      <w:numFmt w:val="decimal"/>
      <w:isLgl/>
      <w:lvlText w:val="%1.%2"/>
      <w:lvlJc w:val="left"/>
      <w:pPr>
        <w:ind w:left="859" w:hanging="360"/>
      </w:pPr>
      <w:rPr>
        <w:rFonts w:hint="default"/>
      </w:rPr>
    </w:lvl>
    <w:lvl w:ilvl="2">
      <w:start w:val="1"/>
      <w:numFmt w:val="decimal"/>
      <w:isLgl/>
      <w:lvlText w:val="%1.%2.%3"/>
      <w:lvlJc w:val="left"/>
      <w:pPr>
        <w:ind w:left="1219" w:hanging="720"/>
      </w:pPr>
      <w:rPr>
        <w:rFonts w:hint="default"/>
      </w:rPr>
    </w:lvl>
    <w:lvl w:ilvl="3">
      <w:start w:val="1"/>
      <w:numFmt w:val="decimal"/>
      <w:isLgl/>
      <w:lvlText w:val="%1.%2.%3.%4"/>
      <w:lvlJc w:val="left"/>
      <w:pPr>
        <w:ind w:left="1219" w:hanging="720"/>
      </w:pPr>
      <w:rPr>
        <w:rFonts w:hint="default"/>
      </w:rPr>
    </w:lvl>
    <w:lvl w:ilvl="4">
      <w:start w:val="1"/>
      <w:numFmt w:val="decimal"/>
      <w:isLgl/>
      <w:lvlText w:val="%1.%2.%3.%4.%5"/>
      <w:lvlJc w:val="left"/>
      <w:pPr>
        <w:ind w:left="1579" w:hanging="1080"/>
      </w:pPr>
      <w:rPr>
        <w:rFonts w:hint="default"/>
      </w:rPr>
    </w:lvl>
    <w:lvl w:ilvl="5">
      <w:start w:val="1"/>
      <w:numFmt w:val="decimal"/>
      <w:isLgl/>
      <w:lvlText w:val="%1.%2.%3.%4.%5.%6"/>
      <w:lvlJc w:val="left"/>
      <w:pPr>
        <w:ind w:left="1939" w:hanging="1440"/>
      </w:pPr>
      <w:rPr>
        <w:rFonts w:hint="default"/>
      </w:rPr>
    </w:lvl>
    <w:lvl w:ilvl="6">
      <w:start w:val="1"/>
      <w:numFmt w:val="decimal"/>
      <w:isLgl/>
      <w:lvlText w:val="%1.%2.%3.%4.%5.%6.%7"/>
      <w:lvlJc w:val="left"/>
      <w:pPr>
        <w:ind w:left="1939" w:hanging="1440"/>
      </w:pPr>
      <w:rPr>
        <w:rFonts w:hint="default"/>
      </w:rPr>
    </w:lvl>
    <w:lvl w:ilvl="7">
      <w:start w:val="1"/>
      <w:numFmt w:val="decimal"/>
      <w:isLgl/>
      <w:lvlText w:val="%1.%2.%3.%4.%5.%6.%7.%8"/>
      <w:lvlJc w:val="left"/>
      <w:pPr>
        <w:ind w:left="2299" w:hanging="1800"/>
      </w:pPr>
      <w:rPr>
        <w:rFonts w:hint="default"/>
      </w:rPr>
    </w:lvl>
    <w:lvl w:ilvl="8">
      <w:start w:val="1"/>
      <w:numFmt w:val="decimal"/>
      <w:isLgl/>
      <w:lvlText w:val="%1.%2.%3.%4.%5.%6.%7.%8.%9"/>
      <w:lvlJc w:val="left"/>
      <w:pPr>
        <w:ind w:left="2299" w:hanging="1800"/>
      </w:pPr>
      <w:rPr>
        <w:rFonts w:hint="default"/>
      </w:rPr>
    </w:lvl>
  </w:abstractNum>
  <w:abstractNum w:abstractNumId="14" w15:restartNumberingAfterBreak="0">
    <w:nsid w:val="246B4E46"/>
    <w:multiLevelType w:val="hybridMultilevel"/>
    <w:tmpl w:val="23B0926E"/>
    <w:lvl w:ilvl="0" w:tplc="16F06C24">
      <w:start w:val="1"/>
      <w:numFmt w:val="decimal"/>
      <w:lvlText w:val="%1."/>
      <w:lvlJc w:val="left"/>
      <w:pPr>
        <w:ind w:left="859" w:hanging="360"/>
      </w:pPr>
      <w:rPr>
        <w:rFonts w:hint="default"/>
        <w:sz w:val="16"/>
      </w:rPr>
    </w:lvl>
    <w:lvl w:ilvl="1" w:tplc="0C0A0019" w:tentative="1">
      <w:start w:val="1"/>
      <w:numFmt w:val="lowerLetter"/>
      <w:lvlText w:val="%2."/>
      <w:lvlJc w:val="left"/>
      <w:pPr>
        <w:ind w:left="1579" w:hanging="360"/>
      </w:pPr>
    </w:lvl>
    <w:lvl w:ilvl="2" w:tplc="0C0A001B" w:tentative="1">
      <w:start w:val="1"/>
      <w:numFmt w:val="lowerRoman"/>
      <w:lvlText w:val="%3."/>
      <w:lvlJc w:val="right"/>
      <w:pPr>
        <w:ind w:left="2299" w:hanging="180"/>
      </w:pPr>
    </w:lvl>
    <w:lvl w:ilvl="3" w:tplc="0C0A000F" w:tentative="1">
      <w:start w:val="1"/>
      <w:numFmt w:val="decimal"/>
      <w:lvlText w:val="%4."/>
      <w:lvlJc w:val="left"/>
      <w:pPr>
        <w:ind w:left="3019" w:hanging="360"/>
      </w:pPr>
    </w:lvl>
    <w:lvl w:ilvl="4" w:tplc="0C0A0019" w:tentative="1">
      <w:start w:val="1"/>
      <w:numFmt w:val="lowerLetter"/>
      <w:lvlText w:val="%5."/>
      <w:lvlJc w:val="left"/>
      <w:pPr>
        <w:ind w:left="3739" w:hanging="360"/>
      </w:pPr>
    </w:lvl>
    <w:lvl w:ilvl="5" w:tplc="0C0A001B" w:tentative="1">
      <w:start w:val="1"/>
      <w:numFmt w:val="lowerRoman"/>
      <w:lvlText w:val="%6."/>
      <w:lvlJc w:val="right"/>
      <w:pPr>
        <w:ind w:left="4459" w:hanging="180"/>
      </w:pPr>
    </w:lvl>
    <w:lvl w:ilvl="6" w:tplc="0C0A000F" w:tentative="1">
      <w:start w:val="1"/>
      <w:numFmt w:val="decimal"/>
      <w:lvlText w:val="%7."/>
      <w:lvlJc w:val="left"/>
      <w:pPr>
        <w:ind w:left="5179" w:hanging="360"/>
      </w:pPr>
    </w:lvl>
    <w:lvl w:ilvl="7" w:tplc="0C0A0019" w:tentative="1">
      <w:start w:val="1"/>
      <w:numFmt w:val="lowerLetter"/>
      <w:lvlText w:val="%8."/>
      <w:lvlJc w:val="left"/>
      <w:pPr>
        <w:ind w:left="5899" w:hanging="360"/>
      </w:pPr>
    </w:lvl>
    <w:lvl w:ilvl="8" w:tplc="0C0A001B" w:tentative="1">
      <w:start w:val="1"/>
      <w:numFmt w:val="lowerRoman"/>
      <w:lvlText w:val="%9."/>
      <w:lvlJc w:val="right"/>
      <w:pPr>
        <w:ind w:left="6619" w:hanging="180"/>
      </w:pPr>
    </w:lvl>
  </w:abstractNum>
  <w:abstractNum w:abstractNumId="15" w15:restartNumberingAfterBreak="0">
    <w:nsid w:val="27675094"/>
    <w:multiLevelType w:val="hybridMultilevel"/>
    <w:tmpl w:val="0FBE543A"/>
    <w:lvl w:ilvl="0" w:tplc="16F06C24">
      <w:start w:val="1"/>
      <w:numFmt w:val="decimal"/>
      <w:lvlText w:val="%1."/>
      <w:lvlJc w:val="left"/>
      <w:pPr>
        <w:ind w:left="859" w:hanging="360"/>
      </w:pPr>
      <w:rPr>
        <w:rFonts w:hint="default"/>
        <w:sz w:val="16"/>
      </w:rPr>
    </w:lvl>
    <w:lvl w:ilvl="1" w:tplc="0C0A0019" w:tentative="1">
      <w:start w:val="1"/>
      <w:numFmt w:val="lowerLetter"/>
      <w:lvlText w:val="%2."/>
      <w:lvlJc w:val="left"/>
      <w:pPr>
        <w:ind w:left="1579" w:hanging="360"/>
      </w:pPr>
    </w:lvl>
    <w:lvl w:ilvl="2" w:tplc="0C0A001B" w:tentative="1">
      <w:start w:val="1"/>
      <w:numFmt w:val="lowerRoman"/>
      <w:lvlText w:val="%3."/>
      <w:lvlJc w:val="right"/>
      <w:pPr>
        <w:ind w:left="2299" w:hanging="180"/>
      </w:pPr>
    </w:lvl>
    <w:lvl w:ilvl="3" w:tplc="0C0A000F" w:tentative="1">
      <w:start w:val="1"/>
      <w:numFmt w:val="decimal"/>
      <w:lvlText w:val="%4."/>
      <w:lvlJc w:val="left"/>
      <w:pPr>
        <w:ind w:left="3019" w:hanging="360"/>
      </w:pPr>
    </w:lvl>
    <w:lvl w:ilvl="4" w:tplc="0C0A0019" w:tentative="1">
      <w:start w:val="1"/>
      <w:numFmt w:val="lowerLetter"/>
      <w:lvlText w:val="%5."/>
      <w:lvlJc w:val="left"/>
      <w:pPr>
        <w:ind w:left="3739" w:hanging="360"/>
      </w:pPr>
    </w:lvl>
    <w:lvl w:ilvl="5" w:tplc="0C0A001B" w:tentative="1">
      <w:start w:val="1"/>
      <w:numFmt w:val="lowerRoman"/>
      <w:lvlText w:val="%6."/>
      <w:lvlJc w:val="right"/>
      <w:pPr>
        <w:ind w:left="4459" w:hanging="180"/>
      </w:pPr>
    </w:lvl>
    <w:lvl w:ilvl="6" w:tplc="0C0A000F" w:tentative="1">
      <w:start w:val="1"/>
      <w:numFmt w:val="decimal"/>
      <w:lvlText w:val="%7."/>
      <w:lvlJc w:val="left"/>
      <w:pPr>
        <w:ind w:left="5179" w:hanging="360"/>
      </w:pPr>
    </w:lvl>
    <w:lvl w:ilvl="7" w:tplc="0C0A0019" w:tentative="1">
      <w:start w:val="1"/>
      <w:numFmt w:val="lowerLetter"/>
      <w:lvlText w:val="%8."/>
      <w:lvlJc w:val="left"/>
      <w:pPr>
        <w:ind w:left="5899" w:hanging="360"/>
      </w:pPr>
    </w:lvl>
    <w:lvl w:ilvl="8" w:tplc="0C0A001B" w:tentative="1">
      <w:start w:val="1"/>
      <w:numFmt w:val="lowerRoman"/>
      <w:lvlText w:val="%9."/>
      <w:lvlJc w:val="right"/>
      <w:pPr>
        <w:ind w:left="6619" w:hanging="180"/>
      </w:pPr>
    </w:lvl>
  </w:abstractNum>
  <w:abstractNum w:abstractNumId="16" w15:restartNumberingAfterBreak="0">
    <w:nsid w:val="2A2471E7"/>
    <w:multiLevelType w:val="hybridMultilevel"/>
    <w:tmpl w:val="23B0926E"/>
    <w:lvl w:ilvl="0" w:tplc="16F06C24">
      <w:start w:val="1"/>
      <w:numFmt w:val="decimal"/>
      <w:lvlText w:val="%1."/>
      <w:lvlJc w:val="left"/>
      <w:pPr>
        <w:ind w:left="859" w:hanging="360"/>
      </w:pPr>
      <w:rPr>
        <w:rFonts w:hint="default"/>
        <w:sz w:val="16"/>
      </w:rPr>
    </w:lvl>
    <w:lvl w:ilvl="1" w:tplc="0C0A0019" w:tentative="1">
      <w:start w:val="1"/>
      <w:numFmt w:val="lowerLetter"/>
      <w:lvlText w:val="%2."/>
      <w:lvlJc w:val="left"/>
      <w:pPr>
        <w:ind w:left="1579" w:hanging="360"/>
      </w:pPr>
    </w:lvl>
    <w:lvl w:ilvl="2" w:tplc="0C0A001B" w:tentative="1">
      <w:start w:val="1"/>
      <w:numFmt w:val="lowerRoman"/>
      <w:lvlText w:val="%3."/>
      <w:lvlJc w:val="right"/>
      <w:pPr>
        <w:ind w:left="2299" w:hanging="180"/>
      </w:pPr>
    </w:lvl>
    <w:lvl w:ilvl="3" w:tplc="0C0A000F" w:tentative="1">
      <w:start w:val="1"/>
      <w:numFmt w:val="decimal"/>
      <w:lvlText w:val="%4."/>
      <w:lvlJc w:val="left"/>
      <w:pPr>
        <w:ind w:left="3019" w:hanging="360"/>
      </w:pPr>
    </w:lvl>
    <w:lvl w:ilvl="4" w:tplc="0C0A0019" w:tentative="1">
      <w:start w:val="1"/>
      <w:numFmt w:val="lowerLetter"/>
      <w:lvlText w:val="%5."/>
      <w:lvlJc w:val="left"/>
      <w:pPr>
        <w:ind w:left="3739" w:hanging="360"/>
      </w:pPr>
    </w:lvl>
    <w:lvl w:ilvl="5" w:tplc="0C0A001B" w:tentative="1">
      <w:start w:val="1"/>
      <w:numFmt w:val="lowerRoman"/>
      <w:lvlText w:val="%6."/>
      <w:lvlJc w:val="right"/>
      <w:pPr>
        <w:ind w:left="4459" w:hanging="180"/>
      </w:pPr>
    </w:lvl>
    <w:lvl w:ilvl="6" w:tplc="0C0A000F" w:tentative="1">
      <w:start w:val="1"/>
      <w:numFmt w:val="decimal"/>
      <w:lvlText w:val="%7."/>
      <w:lvlJc w:val="left"/>
      <w:pPr>
        <w:ind w:left="5179" w:hanging="360"/>
      </w:pPr>
    </w:lvl>
    <w:lvl w:ilvl="7" w:tplc="0C0A0019" w:tentative="1">
      <w:start w:val="1"/>
      <w:numFmt w:val="lowerLetter"/>
      <w:lvlText w:val="%8."/>
      <w:lvlJc w:val="left"/>
      <w:pPr>
        <w:ind w:left="5899" w:hanging="360"/>
      </w:pPr>
    </w:lvl>
    <w:lvl w:ilvl="8" w:tplc="0C0A001B" w:tentative="1">
      <w:start w:val="1"/>
      <w:numFmt w:val="lowerRoman"/>
      <w:lvlText w:val="%9."/>
      <w:lvlJc w:val="right"/>
      <w:pPr>
        <w:ind w:left="6619" w:hanging="180"/>
      </w:pPr>
    </w:lvl>
  </w:abstractNum>
  <w:abstractNum w:abstractNumId="17" w15:restartNumberingAfterBreak="0">
    <w:nsid w:val="2D844E99"/>
    <w:multiLevelType w:val="hybridMultilevel"/>
    <w:tmpl w:val="7C22BB66"/>
    <w:lvl w:ilvl="0" w:tplc="16F06C24">
      <w:start w:val="1"/>
      <w:numFmt w:val="decimal"/>
      <w:lvlText w:val="%1."/>
      <w:lvlJc w:val="left"/>
      <w:pPr>
        <w:ind w:left="859" w:hanging="360"/>
      </w:pPr>
      <w:rPr>
        <w:rFonts w:hint="default"/>
        <w:sz w:val="16"/>
      </w:rPr>
    </w:lvl>
    <w:lvl w:ilvl="1" w:tplc="0C0A0019" w:tentative="1">
      <w:start w:val="1"/>
      <w:numFmt w:val="lowerLetter"/>
      <w:lvlText w:val="%2."/>
      <w:lvlJc w:val="left"/>
      <w:pPr>
        <w:ind w:left="1579" w:hanging="360"/>
      </w:pPr>
    </w:lvl>
    <w:lvl w:ilvl="2" w:tplc="0C0A001B" w:tentative="1">
      <w:start w:val="1"/>
      <w:numFmt w:val="lowerRoman"/>
      <w:lvlText w:val="%3."/>
      <w:lvlJc w:val="right"/>
      <w:pPr>
        <w:ind w:left="2299" w:hanging="180"/>
      </w:pPr>
    </w:lvl>
    <w:lvl w:ilvl="3" w:tplc="0C0A000F" w:tentative="1">
      <w:start w:val="1"/>
      <w:numFmt w:val="decimal"/>
      <w:lvlText w:val="%4."/>
      <w:lvlJc w:val="left"/>
      <w:pPr>
        <w:ind w:left="3019" w:hanging="360"/>
      </w:pPr>
    </w:lvl>
    <w:lvl w:ilvl="4" w:tplc="0C0A0019" w:tentative="1">
      <w:start w:val="1"/>
      <w:numFmt w:val="lowerLetter"/>
      <w:lvlText w:val="%5."/>
      <w:lvlJc w:val="left"/>
      <w:pPr>
        <w:ind w:left="3739" w:hanging="360"/>
      </w:pPr>
    </w:lvl>
    <w:lvl w:ilvl="5" w:tplc="0C0A001B" w:tentative="1">
      <w:start w:val="1"/>
      <w:numFmt w:val="lowerRoman"/>
      <w:lvlText w:val="%6."/>
      <w:lvlJc w:val="right"/>
      <w:pPr>
        <w:ind w:left="4459" w:hanging="180"/>
      </w:pPr>
    </w:lvl>
    <w:lvl w:ilvl="6" w:tplc="0C0A000F" w:tentative="1">
      <w:start w:val="1"/>
      <w:numFmt w:val="decimal"/>
      <w:lvlText w:val="%7."/>
      <w:lvlJc w:val="left"/>
      <w:pPr>
        <w:ind w:left="5179" w:hanging="360"/>
      </w:pPr>
    </w:lvl>
    <w:lvl w:ilvl="7" w:tplc="0C0A0019" w:tentative="1">
      <w:start w:val="1"/>
      <w:numFmt w:val="lowerLetter"/>
      <w:lvlText w:val="%8."/>
      <w:lvlJc w:val="left"/>
      <w:pPr>
        <w:ind w:left="5899" w:hanging="360"/>
      </w:pPr>
    </w:lvl>
    <w:lvl w:ilvl="8" w:tplc="0C0A001B" w:tentative="1">
      <w:start w:val="1"/>
      <w:numFmt w:val="lowerRoman"/>
      <w:lvlText w:val="%9."/>
      <w:lvlJc w:val="right"/>
      <w:pPr>
        <w:ind w:left="6619" w:hanging="180"/>
      </w:pPr>
    </w:lvl>
  </w:abstractNum>
  <w:abstractNum w:abstractNumId="18" w15:restartNumberingAfterBreak="0">
    <w:nsid w:val="38194C24"/>
    <w:multiLevelType w:val="hybridMultilevel"/>
    <w:tmpl w:val="443C2B2A"/>
    <w:lvl w:ilvl="0" w:tplc="16F06C24">
      <w:start w:val="1"/>
      <w:numFmt w:val="decimal"/>
      <w:lvlText w:val="%1."/>
      <w:lvlJc w:val="left"/>
      <w:pPr>
        <w:ind w:left="859" w:hanging="360"/>
      </w:pPr>
      <w:rPr>
        <w:rFonts w:hint="default"/>
        <w:sz w:val="16"/>
      </w:rPr>
    </w:lvl>
    <w:lvl w:ilvl="1" w:tplc="0C0A0019" w:tentative="1">
      <w:start w:val="1"/>
      <w:numFmt w:val="lowerLetter"/>
      <w:lvlText w:val="%2."/>
      <w:lvlJc w:val="left"/>
      <w:pPr>
        <w:ind w:left="1579" w:hanging="360"/>
      </w:pPr>
    </w:lvl>
    <w:lvl w:ilvl="2" w:tplc="0C0A001B" w:tentative="1">
      <w:start w:val="1"/>
      <w:numFmt w:val="lowerRoman"/>
      <w:lvlText w:val="%3."/>
      <w:lvlJc w:val="right"/>
      <w:pPr>
        <w:ind w:left="2299" w:hanging="180"/>
      </w:pPr>
    </w:lvl>
    <w:lvl w:ilvl="3" w:tplc="0C0A000F" w:tentative="1">
      <w:start w:val="1"/>
      <w:numFmt w:val="decimal"/>
      <w:lvlText w:val="%4."/>
      <w:lvlJc w:val="left"/>
      <w:pPr>
        <w:ind w:left="3019" w:hanging="360"/>
      </w:pPr>
    </w:lvl>
    <w:lvl w:ilvl="4" w:tplc="0C0A0019" w:tentative="1">
      <w:start w:val="1"/>
      <w:numFmt w:val="lowerLetter"/>
      <w:lvlText w:val="%5."/>
      <w:lvlJc w:val="left"/>
      <w:pPr>
        <w:ind w:left="3739" w:hanging="360"/>
      </w:pPr>
    </w:lvl>
    <w:lvl w:ilvl="5" w:tplc="0C0A001B" w:tentative="1">
      <w:start w:val="1"/>
      <w:numFmt w:val="lowerRoman"/>
      <w:lvlText w:val="%6."/>
      <w:lvlJc w:val="right"/>
      <w:pPr>
        <w:ind w:left="4459" w:hanging="180"/>
      </w:pPr>
    </w:lvl>
    <w:lvl w:ilvl="6" w:tplc="0C0A000F" w:tentative="1">
      <w:start w:val="1"/>
      <w:numFmt w:val="decimal"/>
      <w:lvlText w:val="%7."/>
      <w:lvlJc w:val="left"/>
      <w:pPr>
        <w:ind w:left="5179" w:hanging="360"/>
      </w:pPr>
    </w:lvl>
    <w:lvl w:ilvl="7" w:tplc="0C0A0019" w:tentative="1">
      <w:start w:val="1"/>
      <w:numFmt w:val="lowerLetter"/>
      <w:lvlText w:val="%8."/>
      <w:lvlJc w:val="left"/>
      <w:pPr>
        <w:ind w:left="5899" w:hanging="360"/>
      </w:pPr>
    </w:lvl>
    <w:lvl w:ilvl="8" w:tplc="0C0A001B" w:tentative="1">
      <w:start w:val="1"/>
      <w:numFmt w:val="lowerRoman"/>
      <w:lvlText w:val="%9."/>
      <w:lvlJc w:val="right"/>
      <w:pPr>
        <w:ind w:left="6619" w:hanging="180"/>
      </w:pPr>
    </w:lvl>
  </w:abstractNum>
  <w:abstractNum w:abstractNumId="19" w15:restartNumberingAfterBreak="0">
    <w:nsid w:val="383D407B"/>
    <w:multiLevelType w:val="hybridMultilevel"/>
    <w:tmpl w:val="62F6D2EA"/>
    <w:lvl w:ilvl="0" w:tplc="16F06C24">
      <w:start w:val="1"/>
      <w:numFmt w:val="decimal"/>
      <w:lvlText w:val="%1."/>
      <w:lvlJc w:val="left"/>
      <w:pPr>
        <w:ind w:left="859" w:hanging="360"/>
      </w:pPr>
      <w:rPr>
        <w:rFonts w:hint="default"/>
        <w:sz w:val="16"/>
      </w:rPr>
    </w:lvl>
    <w:lvl w:ilvl="1" w:tplc="0C0A0019" w:tentative="1">
      <w:start w:val="1"/>
      <w:numFmt w:val="lowerLetter"/>
      <w:lvlText w:val="%2."/>
      <w:lvlJc w:val="left"/>
      <w:pPr>
        <w:ind w:left="1579" w:hanging="360"/>
      </w:pPr>
    </w:lvl>
    <w:lvl w:ilvl="2" w:tplc="0C0A001B" w:tentative="1">
      <w:start w:val="1"/>
      <w:numFmt w:val="lowerRoman"/>
      <w:lvlText w:val="%3."/>
      <w:lvlJc w:val="right"/>
      <w:pPr>
        <w:ind w:left="2299" w:hanging="180"/>
      </w:pPr>
    </w:lvl>
    <w:lvl w:ilvl="3" w:tplc="0C0A000F" w:tentative="1">
      <w:start w:val="1"/>
      <w:numFmt w:val="decimal"/>
      <w:lvlText w:val="%4."/>
      <w:lvlJc w:val="left"/>
      <w:pPr>
        <w:ind w:left="3019" w:hanging="360"/>
      </w:pPr>
    </w:lvl>
    <w:lvl w:ilvl="4" w:tplc="0C0A0019" w:tentative="1">
      <w:start w:val="1"/>
      <w:numFmt w:val="lowerLetter"/>
      <w:lvlText w:val="%5."/>
      <w:lvlJc w:val="left"/>
      <w:pPr>
        <w:ind w:left="3739" w:hanging="360"/>
      </w:pPr>
    </w:lvl>
    <w:lvl w:ilvl="5" w:tplc="0C0A001B" w:tentative="1">
      <w:start w:val="1"/>
      <w:numFmt w:val="lowerRoman"/>
      <w:lvlText w:val="%6."/>
      <w:lvlJc w:val="right"/>
      <w:pPr>
        <w:ind w:left="4459" w:hanging="180"/>
      </w:pPr>
    </w:lvl>
    <w:lvl w:ilvl="6" w:tplc="0C0A000F" w:tentative="1">
      <w:start w:val="1"/>
      <w:numFmt w:val="decimal"/>
      <w:lvlText w:val="%7."/>
      <w:lvlJc w:val="left"/>
      <w:pPr>
        <w:ind w:left="5179" w:hanging="360"/>
      </w:pPr>
    </w:lvl>
    <w:lvl w:ilvl="7" w:tplc="0C0A0019" w:tentative="1">
      <w:start w:val="1"/>
      <w:numFmt w:val="lowerLetter"/>
      <w:lvlText w:val="%8."/>
      <w:lvlJc w:val="left"/>
      <w:pPr>
        <w:ind w:left="5899" w:hanging="360"/>
      </w:pPr>
    </w:lvl>
    <w:lvl w:ilvl="8" w:tplc="0C0A001B" w:tentative="1">
      <w:start w:val="1"/>
      <w:numFmt w:val="lowerRoman"/>
      <w:lvlText w:val="%9."/>
      <w:lvlJc w:val="right"/>
      <w:pPr>
        <w:ind w:left="6619" w:hanging="180"/>
      </w:pPr>
    </w:lvl>
  </w:abstractNum>
  <w:abstractNum w:abstractNumId="20" w15:restartNumberingAfterBreak="0">
    <w:nsid w:val="39FB0398"/>
    <w:multiLevelType w:val="hybridMultilevel"/>
    <w:tmpl w:val="B316F002"/>
    <w:lvl w:ilvl="0" w:tplc="16F06C24">
      <w:start w:val="1"/>
      <w:numFmt w:val="decimal"/>
      <w:lvlText w:val="%1."/>
      <w:lvlJc w:val="left"/>
      <w:pPr>
        <w:ind w:left="859" w:hanging="360"/>
      </w:pPr>
      <w:rPr>
        <w:rFonts w:hint="default"/>
        <w:sz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A9536EE"/>
    <w:multiLevelType w:val="hybridMultilevel"/>
    <w:tmpl w:val="397A4D5A"/>
    <w:lvl w:ilvl="0" w:tplc="16F06C24">
      <w:start w:val="1"/>
      <w:numFmt w:val="decimal"/>
      <w:lvlText w:val="%1."/>
      <w:lvlJc w:val="left"/>
      <w:pPr>
        <w:ind w:left="859" w:hanging="360"/>
      </w:pPr>
      <w:rPr>
        <w:rFonts w:hint="default"/>
        <w:sz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B3C2150"/>
    <w:multiLevelType w:val="hybridMultilevel"/>
    <w:tmpl w:val="8C1805D4"/>
    <w:lvl w:ilvl="0" w:tplc="16F06C24">
      <w:start w:val="1"/>
      <w:numFmt w:val="decimal"/>
      <w:lvlText w:val="%1."/>
      <w:lvlJc w:val="left"/>
      <w:pPr>
        <w:ind w:left="859" w:hanging="360"/>
      </w:pPr>
      <w:rPr>
        <w:rFonts w:hint="default"/>
        <w:sz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4262759B"/>
    <w:multiLevelType w:val="hybridMultilevel"/>
    <w:tmpl w:val="443C2B2A"/>
    <w:lvl w:ilvl="0" w:tplc="16F06C24">
      <w:start w:val="1"/>
      <w:numFmt w:val="decimal"/>
      <w:lvlText w:val="%1."/>
      <w:lvlJc w:val="left"/>
      <w:pPr>
        <w:ind w:left="859" w:hanging="360"/>
      </w:pPr>
      <w:rPr>
        <w:rFonts w:hint="default"/>
        <w:sz w:val="16"/>
      </w:rPr>
    </w:lvl>
    <w:lvl w:ilvl="1" w:tplc="0C0A0019" w:tentative="1">
      <w:start w:val="1"/>
      <w:numFmt w:val="lowerLetter"/>
      <w:lvlText w:val="%2."/>
      <w:lvlJc w:val="left"/>
      <w:pPr>
        <w:ind w:left="1579" w:hanging="360"/>
      </w:pPr>
    </w:lvl>
    <w:lvl w:ilvl="2" w:tplc="0C0A001B" w:tentative="1">
      <w:start w:val="1"/>
      <w:numFmt w:val="lowerRoman"/>
      <w:lvlText w:val="%3."/>
      <w:lvlJc w:val="right"/>
      <w:pPr>
        <w:ind w:left="2299" w:hanging="180"/>
      </w:pPr>
    </w:lvl>
    <w:lvl w:ilvl="3" w:tplc="0C0A000F" w:tentative="1">
      <w:start w:val="1"/>
      <w:numFmt w:val="decimal"/>
      <w:lvlText w:val="%4."/>
      <w:lvlJc w:val="left"/>
      <w:pPr>
        <w:ind w:left="3019" w:hanging="360"/>
      </w:pPr>
    </w:lvl>
    <w:lvl w:ilvl="4" w:tplc="0C0A0019" w:tentative="1">
      <w:start w:val="1"/>
      <w:numFmt w:val="lowerLetter"/>
      <w:lvlText w:val="%5."/>
      <w:lvlJc w:val="left"/>
      <w:pPr>
        <w:ind w:left="3739" w:hanging="360"/>
      </w:pPr>
    </w:lvl>
    <w:lvl w:ilvl="5" w:tplc="0C0A001B" w:tentative="1">
      <w:start w:val="1"/>
      <w:numFmt w:val="lowerRoman"/>
      <w:lvlText w:val="%6."/>
      <w:lvlJc w:val="right"/>
      <w:pPr>
        <w:ind w:left="4459" w:hanging="180"/>
      </w:pPr>
    </w:lvl>
    <w:lvl w:ilvl="6" w:tplc="0C0A000F" w:tentative="1">
      <w:start w:val="1"/>
      <w:numFmt w:val="decimal"/>
      <w:lvlText w:val="%7."/>
      <w:lvlJc w:val="left"/>
      <w:pPr>
        <w:ind w:left="5179" w:hanging="360"/>
      </w:pPr>
    </w:lvl>
    <w:lvl w:ilvl="7" w:tplc="0C0A0019" w:tentative="1">
      <w:start w:val="1"/>
      <w:numFmt w:val="lowerLetter"/>
      <w:lvlText w:val="%8."/>
      <w:lvlJc w:val="left"/>
      <w:pPr>
        <w:ind w:left="5899" w:hanging="360"/>
      </w:pPr>
    </w:lvl>
    <w:lvl w:ilvl="8" w:tplc="0C0A001B" w:tentative="1">
      <w:start w:val="1"/>
      <w:numFmt w:val="lowerRoman"/>
      <w:lvlText w:val="%9."/>
      <w:lvlJc w:val="right"/>
      <w:pPr>
        <w:ind w:left="6619" w:hanging="180"/>
      </w:pPr>
    </w:lvl>
  </w:abstractNum>
  <w:abstractNum w:abstractNumId="24" w15:restartNumberingAfterBreak="0">
    <w:nsid w:val="42E45B55"/>
    <w:multiLevelType w:val="hybridMultilevel"/>
    <w:tmpl w:val="443C2B2A"/>
    <w:lvl w:ilvl="0" w:tplc="16F06C24">
      <w:start w:val="1"/>
      <w:numFmt w:val="decimal"/>
      <w:lvlText w:val="%1."/>
      <w:lvlJc w:val="left"/>
      <w:pPr>
        <w:ind w:left="859" w:hanging="360"/>
      </w:pPr>
      <w:rPr>
        <w:rFonts w:hint="default"/>
        <w:sz w:val="16"/>
      </w:rPr>
    </w:lvl>
    <w:lvl w:ilvl="1" w:tplc="0C0A0019" w:tentative="1">
      <w:start w:val="1"/>
      <w:numFmt w:val="lowerLetter"/>
      <w:lvlText w:val="%2."/>
      <w:lvlJc w:val="left"/>
      <w:pPr>
        <w:ind w:left="1579" w:hanging="360"/>
      </w:pPr>
    </w:lvl>
    <w:lvl w:ilvl="2" w:tplc="0C0A001B" w:tentative="1">
      <w:start w:val="1"/>
      <w:numFmt w:val="lowerRoman"/>
      <w:lvlText w:val="%3."/>
      <w:lvlJc w:val="right"/>
      <w:pPr>
        <w:ind w:left="2299" w:hanging="180"/>
      </w:pPr>
    </w:lvl>
    <w:lvl w:ilvl="3" w:tplc="0C0A000F" w:tentative="1">
      <w:start w:val="1"/>
      <w:numFmt w:val="decimal"/>
      <w:lvlText w:val="%4."/>
      <w:lvlJc w:val="left"/>
      <w:pPr>
        <w:ind w:left="3019" w:hanging="360"/>
      </w:pPr>
    </w:lvl>
    <w:lvl w:ilvl="4" w:tplc="0C0A0019" w:tentative="1">
      <w:start w:val="1"/>
      <w:numFmt w:val="lowerLetter"/>
      <w:lvlText w:val="%5."/>
      <w:lvlJc w:val="left"/>
      <w:pPr>
        <w:ind w:left="3739" w:hanging="360"/>
      </w:pPr>
    </w:lvl>
    <w:lvl w:ilvl="5" w:tplc="0C0A001B" w:tentative="1">
      <w:start w:val="1"/>
      <w:numFmt w:val="lowerRoman"/>
      <w:lvlText w:val="%6."/>
      <w:lvlJc w:val="right"/>
      <w:pPr>
        <w:ind w:left="4459" w:hanging="180"/>
      </w:pPr>
    </w:lvl>
    <w:lvl w:ilvl="6" w:tplc="0C0A000F" w:tentative="1">
      <w:start w:val="1"/>
      <w:numFmt w:val="decimal"/>
      <w:lvlText w:val="%7."/>
      <w:lvlJc w:val="left"/>
      <w:pPr>
        <w:ind w:left="5179" w:hanging="360"/>
      </w:pPr>
    </w:lvl>
    <w:lvl w:ilvl="7" w:tplc="0C0A0019" w:tentative="1">
      <w:start w:val="1"/>
      <w:numFmt w:val="lowerLetter"/>
      <w:lvlText w:val="%8."/>
      <w:lvlJc w:val="left"/>
      <w:pPr>
        <w:ind w:left="5899" w:hanging="360"/>
      </w:pPr>
    </w:lvl>
    <w:lvl w:ilvl="8" w:tplc="0C0A001B" w:tentative="1">
      <w:start w:val="1"/>
      <w:numFmt w:val="lowerRoman"/>
      <w:lvlText w:val="%9."/>
      <w:lvlJc w:val="right"/>
      <w:pPr>
        <w:ind w:left="6619" w:hanging="180"/>
      </w:pPr>
    </w:lvl>
  </w:abstractNum>
  <w:abstractNum w:abstractNumId="25" w15:restartNumberingAfterBreak="0">
    <w:nsid w:val="4658512B"/>
    <w:multiLevelType w:val="hybridMultilevel"/>
    <w:tmpl w:val="E028EA0E"/>
    <w:lvl w:ilvl="0" w:tplc="16F06C24">
      <w:start w:val="1"/>
      <w:numFmt w:val="decimal"/>
      <w:lvlText w:val="%1."/>
      <w:lvlJc w:val="left"/>
      <w:pPr>
        <w:ind w:left="859" w:hanging="360"/>
      </w:pPr>
      <w:rPr>
        <w:rFonts w:hint="default"/>
        <w:sz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EC0549E"/>
    <w:multiLevelType w:val="hybridMultilevel"/>
    <w:tmpl w:val="B316F002"/>
    <w:lvl w:ilvl="0" w:tplc="16F06C24">
      <w:start w:val="1"/>
      <w:numFmt w:val="decimal"/>
      <w:lvlText w:val="%1."/>
      <w:lvlJc w:val="left"/>
      <w:pPr>
        <w:ind w:left="859" w:hanging="360"/>
      </w:pPr>
      <w:rPr>
        <w:rFonts w:hint="default"/>
        <w:sz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ED50FDE"/>
    <w:multiLevelType w:val="hybridMultilevel"/>
    <w:tmpl w:val="3CC00730"/>
    <w:lvl w:ilvl="0" w:tplc="1BD06880">
      <w:start w:val="1"/>
      <w:numFmt w:val="decimal"/>
      <w:lvlText w:val="%1."/>
      <w:lvlJc w:val="left"/>
      <w:pPr>
        <w:ind w:left="720" w:hanging="360"/>
      </w:pPr>
      <w:rPr>
        <w:rFonts w:hint="default"/>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270597B"/>
    <w:multiLevelType w:val="hybridMultilevel"/>
    <w:tmpl w:val="23B0926E"/>
    <w:lvl w:ilvl="0" w:tplc="16F06C24">
      <w:start w:val="1"/>
      <w:numFmt w:val="decimal"/>
      <w:lvlText w:val="%1."/>
      <w:lvlJc w:val="left"/>
      <w:pPr>
        <w:ind w:left="859" w:hanging="360"/>
      </w:pPr>
      <w:rPr>
        <w:rFonts w:hint="default"/>
        <w:sz w:val="16"/>
      </w:rPr>
    </w:lvl>
    <w:lvl w:ilvl="1" w:tplc="0C0A0019" w:tentative="1">
      <w:start w:val="1"/>
      <w:numFmt w:val="lowerLetter"/>
      <w:lvlText w:val="%2."/>
      <w:lvlJc w:val="left"/>
      <w:pPr>
        <w:ind w:left="1579" w:hanging="360"/>
      </w:pPr>
    </w:lvl>
    <w:lvl w:ilvl="2" w:tplc="0C0A001B" w:tentative="1">
      <w:start w:val="1"/>
      <w:numFmt w:val="lowerRoman"/>
      <w:lvlText w:val="%3."/>
      <w:lvlJc w:val="right"/>
      <w:pPr>
        <w:ind w:left="2299" w:hanging="180"/>
      </w:pPr>
    </w:lvl>
    <w:lvl w:ilvl="3" w:tplc="0C0A000F" w:tentative="1">
      <w:start w:val="1"/>
      <w:numFmt w:val="decimal"/>
      <w:lvlText w:val="%4."/>
      <w:lvlJc w:val="left"/>
      <w:pPr>
        <w:ind w:left="3019" w:hanging="360"/>
      </w:pPr>
    </w:lvl>
    <w:lvl w:ilvl="4" w:tplc="0C0A0019" w:tentative="1">
      <w:start w:val="1"/>
      <w:numFmt w:val="lowerLetter"/>
      <w:lvlText w:val="%5."/>
      <w:lvlJc w:val="left"/>
      <w:pPr>
        <w:ind w:left="3739" w:hanging="360"/>
      </w:pPr>
    </w:lvl>
    <w:lvl w:ilvl="5" w:tplc="0C0A001B" w:tentative="1">
      <w:start w:val="1"/>
      <w:numFmt w:val="lowerRoman"/>
      <w:lvlText w:val="%6."/>
      <w:lvlJc w:val="right"/>
      <w:pPr>
        <w:ind w:left="4459" w:hanging="180"/>
      </w:pPr>
    </w:lvl>
    <w:lvl w:ilvl="6" w:tplc="0C0A000F" w:tentative="1">
      <w:start w:val="1"/>
      <w:numFmt w:val="decimal"/>
      <w:lvlText w:val="%7."/>
      <w:lvlJc w:val="left"/>
      <w:pPr>
        <w:ind w:left="5179" w:hanging="360"/>
      </w:pPr>
    </w:lvl>
    <w:lvl w:ilvl="7" w:tplc="0C0A0019" w:tentative="1">
      <w:start w:val="1"/>
      <w:numFmt w:val="lowerLetter"/>
      <w:lvlText w:val="%8."/>
      <w:lvlJc w:val="left"/>
      <w:pPr>
        <w:ind w:left="5899" w:hanging="360"/>
      </w:pPr>
    </w:lvl>
    <w:lvl w:ilvl="8" w:tplc="0C0A001B" w:tentative="1">
      <w:start w:val="1"/>
      <w:numFmt w:val="lowerRoman"/>
      <w:lvlText w:val="%9."/>
      <w:lvlJc w:val="right"/>
      <w:pPr>
        <w:ind w:left="6619" w:hanging="180"/>
      </w:pPr>
    </w:lvl>
  </w:abstractNum>
  <w:abstractNum w:abstractNumId="29" w15:restartNumberingAfterBreak="0">
    <w:nsid w:val="53191D78"/>
    <w:multiLevelType w:val="hybridMultilevel"/>
    <w:tmpl w:val="443C2B2A"/>
    <w:lvl w:ilvl="0" w:tplc="16F06C24">
      <w:start w:val="1"/>
      <w:numFmt w:val="decimal"/>
      <w:lvlText w:val="%1."/>
      <w:lvlJc w:val="left"/>
      <w:pPr>
        <w:ind w:left="859" w:hanging="360"/>
      </w:pPr>
      <w:rPr>
        <w:rFonts w:hint="default"/>
        <w:sz w:val="16"/>
      </w:rPr>
    </w:lvl>
    <w:lvl w:ilvl="1" w:tplc="0C0A0019" w:tentative="1">
      <w:start w:val="1"/>
      <w:numFmt w:val="lowerLetter"/>
      <w:lvlText w:val="%2."/>
      <w:lvlJc w:val="left"/>
      <w:pPr>
        <w:ind w:left="1579" w:hanging="360"/>
      </w:pPr>
    </w:lvl>
    <w:lvl w:ilvl="2" w:tplc="0C0A001B" w:tentative="1">
      <w:start w:val="1"/>
      <w:numFmt w:val="lowerRoman"/>
      <w:lvlText w:val="%3."/>
      <w:lvlJc w:val="right"/>
      <w:pPr>
        <w:ind w:left="2299" w:hanging="180"/>
      </w:pPr>
    </w:lvl>
    <w:lvl w:ilvl="3" w:tplc="0C0A000F" w:tentative="1">
      <w:start w:val="1"/>
      <w:numFmt w:val="decimal"/>
      <w:lvlText w:val="%4."/>
      <w:lvlJc w:val="left"/>
      <w:pPr>
        <w:ind w:left="3019" w:hanging="360"/>
      </w:pPr>
    </w:lvl>
    <w:lvl w:ilvl="4" w:tplc="0C0A0019" w:tentative="1">
      <w:start w:val="1"/>
      <w:numFmt w:val="lowerLetter"/>
      <w:lvlText w:val="%5."/>
      <w:lvlJc w:val="left"/>
      <w:pPr>
        <w:ind w:left="3739" w:hanging="360"/>
      </w:pPr>
    </w:lvl>
    <w:lvl w:ilvl="5" w:tplc="0C0A001B" w:tentative="1">
      <w:start w:val="1"/>
      <w:numFmt w:val="lowerRoman"/>
      <w:lvlText w:val="%6."/>
      <w:lvlJc w:val="right"/>
      <w:pPr>
        <w:ind w:left="4459" w:hanging="180"/>
      </w:pPr>
    </w:lvl>
    <w:lvl w:ilvl="6" w:tplc="0C0A000F" w:tentative="1">
      <w:start w:val="1"/>
      <w:numFmt w:val="decimal"/>
      <w:lvlText w:val="%7."/>
      <w:lvlJc w:val="left"/>
      <w:pPr>
        <w:ind w:left="5179" w:hanging="360"/>
      </w:pPr>
    </w:lvl>
    <w:lvl w:ilvl="7" w:tplc="0C0A0019" w:tentative="1">
      <w:start w:val="1"/>
      <w:numFmt w:val="lowerLetter"/>
      <w:lvlText w:val="%8."/>
      <w:lvlJc w:val="left"/>
      <w:pPr>
        <w:ind w:left="5899" w:hanging="360"/>
      </w:pPr>
    </w:lvl>
    <w:lvl w:ilvl="8" w:tplc="0C0A001B" w:tentative="1">
      <w:start w:val="1"/>
      <w:numFmt w:val="lowerRoman"/>
      <w:lvlText w:val="%9."/>
      <w:lvlJc w:val="right"/>
      <w:pPr>
        <w:ind w:left="6619" w:hanging="180"/>
      </w:pPr>
    </w:lvl>
  </w:abstractNum>
  <w:abstractNum w:abstractNumId="30" w15:restartNumberingAfterBreak="0">
    <w:nsid w:val="563E5284"/>
    <w:multiLevelType w:val="hybridMultilevel"/>
    <w:tmpl w:val="8C1805D4"/>
    <w:lvl w:ilvl="0" w:tplc="16F06C24">
      <w:start w:val="1"/>
      <w:numFmt w:val="decimal"/>
      <w:lvlText w:val="%1."/>
      <w:lvlJc w:val="left"/>
      <w:pPr>
        <w:ind w:left="859" w:hanging="360"/>
      </w:pPr>
      <w:rPr>
        <w:rFonts w:hint="default"/>
        <w:sz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6F374E1"/>
    <w:multiLevelType w:val="hybridMultilevel"/>
    <w:tmpl w:val="3CC00730"/>
    <w:lvl w:ilvl="0" w:tplc="1BD06880">
      <w:start w:val="1"/>
      <w:numFmt w:val="decimal"/>
      <w:lvlText w:val="%1."/>
      <w:lvlJc w:val="left"/>
      <w:pPr>
        <w:ind w:left="720" w:hanging="360"/>
      </w:pPr>
      <w:rPr>
        <w:rFonts w:hint="default"/>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587E2650"/>
    <w:multiLevelType w:val="multilevel"/>
    <w:tmpl w:val="5E18409E"/>
    <w:lvl w:ilvl="0">
      <w:start w:val="1"/>
      <w:numFmt w:val="decimal"/>
      <w:lvlText w:val="%1."/>
      <w:lvlJc w:val="left"/>
      <w:pPr>
        <w:ind w:left="859" w:hanging="360"/>
      </w:pPr>
      <w:rPr>
        <w:rFonts w:hint="default"/>
        <w:sz w:val="16"/>
      </w:rPr>
    </w:lvl>
    <w:lvl w:ilvl="1">
      <w:start w:val="2"/>
      <w:numFmt w:val="decimal"/>
      <w:isLgl/>
      <w:lvlText w:val="%1.%2"/>
      <w:lvlJc w:val="left"/>
      <w:pPr>
        <w:ind w:left="859" w:hanging="360"/>
      </w:pPr>
      <w:rPr>
        <w:rFonts w:hint="default"/>
      </w:rPr>
    </w:lvl>
    <w:lvl w:ilvl="2">
      <w:start w:val="1"/>
      <w:numFmt w:val="decimal"/>
      <w:isLgl/>
      <w:lvlText w:val="%1.%2.%3"/>
      <w:lvlJc w:val="left"/>
      <w:pPr>
        <w:ind w:left="1219" w:hanging="720"/>
      </w:pPr>
      <w:rPr>
        <w:rFonts w:hint="default"/>
      </w:rPr>
    </w:lvl>
    <w:lvl w:ilvl="3">
      <w:start w:val="1"/>
      <w:numFmt w:val="decimal"/>
      <w:isLgl/>
      <w:lvlText w:val="%1.%2.%3.%4"/>
      <w:lvlJc w:val="left"/>
      <w:pPr>
        <w:ind w:left="1219" w:hanging="720"/>
      </w:pPr>
      <w:rPr>
        <w:rFonts w:hint="default"/>
      </w:rPr>
    </w:lvl>
    <w:lvl w:ilvl="4">
      <w:start w:val="1"/>
      <w:numFmt w:val="decimal"/>
      <w:isLgl/>
      <w:lvlText w:val="%1.%2.%3.%4.%5"/>
      <w:lvlJc w:val="left"/>
      <w:pPr>
        <w:ind w:left="1579" w:hanging="1080"/>
      </w:pPr>
      <w:rPr>
        <w:rFonts w:hint="default"/>
      </w:rPr>
    </w:lvl>
    <w:lvl w:ilvl="5">
      <w:start w:val="1"/>
      <w:numFmt w:val="decimal"/>
      <w:isLgl/>
      <w:lvlText w:val="%1.%2.%3.%4.%5.%6"/>
      <w:lvlJc w:val="left"/>
      <w:pPr>
        <w:ind w:left="1939" w:hanging="1440"/>
      </w:pPr>
      <w:rPr>
        <w:rFonts w:hint="default"/>
      </w:rPr>
    </w:lvl>
    <w:lvl w:ilvl="6">
      <w:start w:val="1"/>
      <w:numFmt w:val="decimal"/>
      <w:isLgl/>
      <w:lvlText w:val="%1.%2.%3.%4.%5.%6.%7"/>
      <w:lvlJc w:val="left"/>
      <w:pPr>
        <w:ind w:left="1939" w:hanging="1440"/>
      </w:pPr>
      <w:rPr>
        <w:rFonts w:hint="default"/>
      </w:rPr>
    </w:lvl>
    <w:lvl w:ilvl="7">
      <w:start w:val="1"/>
      <w:numFmt w:val="decimal"/>
      <w:isLgl/>
      <w:lvlText w:val="%1.%2.%3.%4.%5.%6.%7.%8"/>
      <w:lvlJc w:val="left"/>
      <w:pPr>
        <w:ind w:left="2299" w:hanging="1800"/>
      </w:pPr>
      <w:rPr>
        <w:rFonts w:hint="default"/>
      </w:rPr>
    </w:lvl>
    <w:lvl w:ilvl="8">
      <w:start w:val="1"/>
      <w:numFmt w:val="decimal"/>
      <w:isLgl/>
      <w:lvlText w:val="%1.%2.%3.%4.%5.%6.%7.%8.%9"/>
      <w:lvlJc w:val="left"/>
      <w:pPr>
        <w:ind w:left="2299" w:hanging="1800"/>
      </w:pPr>
      <w:rPr>
        <w:rFonts w:hint="default"/>
      </w:rPr>
    </w:lvl>
  </w:abstractNum>
  <w:abstractNum w:abstractNumId="33" w15:restartNumberingAfterBreak="0">
    <w:nsid w:val="5D6826DC"/>
    <w:multiLevelType w:val="hybridMultilevel"/>
    <w:tmpl w:val="8C1805D4"/>
    <w:lvl w:ilvl="0" w:tplc="16F06C24">
      <w:start w:val="1"/>
      <w:numFmt w:val="decimal"/>
      <w:lvlText w:val="%1."/>
      <w:lvlJc w:val="left"/>
      <w:pPr>
        <w:ind w:left="859" w:hanging="360"/>
      </w:pPr>
      <w:rPr>
        <w:rFonts w:hint="default"/>
        <w:sz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5E9C4B0A"/>
    <w:multiLevelType w:val="hybridMultilevel"/>
    <w:tmpl w:val="62F6D2EA"/>
    <w:lvl w:ilvl="0" w:tplc="16F06C24">
      <w:start w:val="1"/>
      <w:numFmt w:val="decimal"/>
      <w:lvlText w:val="%1."/>
      <w:lvlJc w:val="left"/>
      <w:pPr>
        <w:ind w:left="859" w:hanging="360"/>
      </w:pPr>
      <w:rPr>
        <w:rFonts w:hint="default"/>
        <w:sz w:val="16"/>
      </w:rPr>
    </w:lvl>
    <w:lvl w:ilvl="1" w:tplc="0C0A0019" w:tentative="1">
      <w:start w:val="1"/>
      <w:numFmt w:val="lowerLetter"/>
      <w:lvlText w:val="%2."/>
      <w:lvlJc w:val="left"/>
      <w:pPr>
        <w:ind w:left="1579" w:hanging="360"/>
      </w:pPr>
    </w:lvl>
    <w:lvl w:ilvl="2" w:tplc="0C0A001B" w:tentative="1">
      <w:start w:val="1"/>
      <w:numFmt w:val="lowerRoman"/>
      <w:lvlText w:val="%3."/>
      <w:lvlJc w:val="right"/>
      <w:pPr>
        <w:ind w:left="2299" w:hanging="180"/>
      </w:pPr>
    </w:lvl>
    <w:lvl w:ilvl="3" w:tplc="0C0A000F" w:tentative="1">
      <w:start w:val="1"/>
      <w:numFmt w:val="decimal"/>
      <w:lvlText w:val="%4."/>
      <w:lvlJc w:val="left"/>
      <w:pPr>
        <w:ind w:left="3019" w:hanging="360"/>
      </w:pPr>
    </w:lvl>
    <w:lvl w:ilvl="4" w:tplc="0C0A0019" w:tentative="1">
      <w:start w:val="1"/>
      <w:numFmt w:val="lowerLetter"/>
      <w:lvlText w:val="%5."/>
      <w:lvlJc w:val="left"/>
      <w:pPr>
        <w:ind w:left="3739" w:hanging="360"/>
      </w:pPr>
    </w:lvl>
    <w:lvl w:ilvl="5" w:tplc="0C0A001B" w:tentative="1">
      <w:start w:val="1"/>
      <w:numFmt w:val="lowerRoman"/>
      <w:lvlText w:val="%6."/>
      <w:lvlJc w:val="right"/>
      <w:pPr>
        <w:ind w:left="4459" w:hanging="180"/>
      </w:pPr>
    </w:lvl>
    <w:lvl w:ilvl="6" w:tplc="0C0A000F" w:tentative="1">
      <w:start w:val="1"/>
      <w:numFmt w:val="decimal"/>
      <w:lvlText w:val="%7."/>
      <w:lvlJc w:val="left"/>
      <w:pPr>
        <w:ind w:left="5179" w:hanging="360"/>
      </w:pPr>
    </w:lvl>
    <w:lvl w:ilvl="7" w:tplc="0C0A0019" w:tentative="1">
      <w:start w:val="1"/>
      <w:numFmt w:val="lowerLetter"/>
      <w:lvlText w:val="%8."/>
      <w:lvlJc w:val="left"/>
      <w:pPr>
        <w:ind w:left="5899" w:hanging="360"/>
      </w:pPr>
    </w:lvl>
    <w:lvl w:ilvl="8" w:tplc="0C0A001B" w:tentative="1">
      <w:start w:val="1"/>
      <w:numFmt w:val="lowerRoman"/>
      <w:lvlText w:val="%9."/>
      <w:lvlJc w:val="right"/>
      <w:pPr>
        <w:ind w:left="6619" w:hanging="180"/>
      </w:pPr>
    </w:lvl>
  </w:abstractNum>
  <w:abstractNum w:abstractNumId="35" w15:restartNumberingAfterBreak="0">
    <w:nsid w:val="5F185BD5"/>
    <w:multiLevelType w:val="hybridMultilevel"/>
    <w:tmpl w:val="3CC00730"/>
    <w:lvl w:ilvl="0" w:tplc="1BD06880">
      <w:start w:val="1"/>
      <w:numFmt w:val="decimal"/>
      <w:lvlText w:val="%1."/>
      <w:lvlJc w:val="left"/>
      <w:pPr>
        <w:ind w:left="720" w:hanging="360"/>
      </w:pPr>
      <w:rPr>
        <w:rFonts w:hint="default"/>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62E8172F"/>
    <w:multiLevelType w:val="hybridMultilevel"/>
    <w:tmpl w:val="443C2B2A"/>
    <w:lvl w:ilvl="0" w:tplc="16F06C24">
      <w:start w:val="1"/>
      <w:numFmt w:val="decimal"/>
      <w:lvlText w:val="%1."/>
      <w:lvlJc w:val="left"/>
      <w:pPr>
        <w:ind w:left="859" w:hanging="360"/>
      </w:pPr>
      <w:rPr>
        <w:rFonts w:hint="default"/>
        <w:sz w:val="16"/>
      </w:rPr>
    </w:lvl>
    <w:lvl w:ilvl="1" w:tplc="0C0A0019" w:tentative="1">
      <w:start w:val="1"/>
      <w:numFmt w:val="lowerLetter"/>
      <w:lvlText w:val="%2."/>
      <w:lvlJc w:val="left"/>
      <w:pPr>
        <w:ind w:left="1579" w:hanging="360"/>
      </w:pPr>
    </w:lvl>
    <w:lvl w:ilvl="2" w:tplc="0C0A001B" w:tentative="1">
      <w:start w:val="1"/>
      <w:numFmt w:val="lowerRoman"/>
      <w:lvlText w:val="%3."/>
      <w:lvlJc w:val="right"/>
      <w:pPr>
        <w:ind w:left="2299" w:hanging="180"/>
      </w:pPr>
    </w:lvl>
    <w:lvl w:ilvl="3" w:tplc="0C0A000F" w:tentative="1">
      <w:start w:val="1"/>
      <w:numFmt w:val="decimal"/>
      <w:lvlText w:val="%4."/>
      <w:lvlJc w:val="left"/>
      <w:pPr>
        <w:ind w:left="3019" w:hanging="360"/>
      </w:pPr>
    </w:lvl>
    <w:lvl w:ilvl="4" w:tplc="0C0A0019" w:tentative="1">
      <w:start w:val="1"/>
      <w:numFmt w:val="lowerLetter"/>
      <w:lvlText w:val="%5."/>
      <w:lvlJc w:val="left"/>
      <w:pPr>
        <w:ind w:left="3739" w:hanging="360"/>
      </w:pPr>
    </w:lvl>
    <w:lvl w:ilvl="5" w:tplc="0C0A001B" w:tentative="1">
      <w:start w:val="1"/>
      <w:numFmt w:val="lowerRoman"/>
      <w:lvlText w:val="%6."/>
      <w:lvlJc w:val="right"/>
      <w:pPr>
        <w:ind w:left="4459" w:hanging="180"/>
      </w:pPr>
    </w:lvl>
    <w:lvl w:ilvl="6" w:tplc="0C0A000F" w:tentative="1">
      <w:start w:val="1"/>
      <w:numFmt w:val="decimal"/>
      <w:lvlText w:val="%7."/>
      <w:lvlJc w:val="left"/>
      <w:pPr>
        <w:ind w:left="5179" w:hanging="360"/>
      </w:pPr>
    </w:lvl>
    <w:lvl w:ilvl="7" w:tplc="0C0A0019" w:tentative="1">
      <w:start w:val="1"/>
      <w:numFmt w:val="lowerLetter"/>
      <w:lvlText w:val="%8."/>
      <w:lvlJc w:val="left"/>
      <w:pPr>
        <w:ind w:left="5899" w:hanging="360"/>
      </w:pPr>
    </w:lvl>
    <w:lvl w:ilvl="8" w:tplc="0C0A001B" w:tentative="1">
      <w:start w:val="1"/>
      <w:numFmt w:val="lowerRoman"/>
      <w:lvlText w:val="%9."/>
      <w:lvlJc w:val="right"/>
      <w:pPr>
        <w:ind w:left="6619" w:hanging="180"/>
      </w:pPr>
    </w:lvl>
  </w:abstractNum>
  <w:abstractNum w:abstractNumId="37" w15:restartNumberingAfterBreak="0">
    <w:nsid w:val="65136994"/>
    <w:multiLevelType w:val="hybridMultilevel"/>
    <w:tmpl w:val="62F6D2EA"/>
    <w:lvl w:ilvl="0" w:tplc="16F06C24">
      <w:start w:val="1"/>
      <w:numFmt w:val="decimal"/>
      <w:lvlText w:val="%1."/>
      <w:lvlJc w:val="left"/>
      <w:pPr>
        <w:ind w:left="859" w:hanging="360"/>
      </w:pPr>
      <w:rPr>
        <w:rFonts w:hint="default"/>
        <w:sz w:val="16"/>
      </w:rPr>
    </w:lvl>
    <w:lvl w:ilvl="1" w:tplc="0C0A0019" w:tentative="1">
      <w:start w:val="1"/>
      <w:numFmt w:val="lowerLetter"/>
      <w:lvlText w:val="%2."/>
      <w:lvlJc w:val="left"/>
      <w:pPr>
        <w:ind w:left="1579" w:hanging="360"/>
      </w:pPr>
    </w:lvl>
    <w:lvl w:ilvl="2" w:tplc="0C0A001B" w:tentative="1">
      <w:start w:val="1"/>
      <w:numFmt w:val="lowerRoman"/>
      <w:lvlText w:val="%3."/>
      <w:lvlJc w:val="right"/>
      <w:pPr>
        <w:ind w:left="2299" w:hanging="180"/>
      </w:pPr>
    </w:lvl>
    <w:lvl w:ilvl="3" w:tplc="0C0A000F" w:tentative="1">
      <w:start w:val="1"/>
      <w:numFmt w:val="decimal"/>
      <w:lvlText w:val="%4."/>
      <w:lvlJc w:val="left"/>
      <w:pPr>
        <w:ind w:left="3019" w:hanging="360"/>
      </w:pPr>
    </w:lvl>
    <w:lvl w:ilvl="4" w:tplc="0C0A0019" w:tentative="1">
      <w:start w:val="1"/>
      <w:numFmt w:val="lowerLetter"/>
      <w:lvlText w:val="%5."/>
      <w:lvlJc w:val="left"/>
      <w:pPr>
        <w:ind w:left="3739" w:hanging="360"/>
      </w:pPr>
    </w:lvl>
    <w:lvl w:ilvl="5" w:tplc="0C0A001B" w:tentative="1">
      <w:start w:val="1"/>
      <w:numFmt w:val="lowerRoman"/>
      <w:lvlText w:val="%6."/>
      <w:lvlJc w:val="right"/>
      <w:pPr>
        <w:ind w:left="4459" w:hanging="180"/>
      </w:pPr>
    </w:lvl>
    <w:lvl w:ilvl="6" w:tplc="0C0A000F" w:tentative="1">
      <w:start w:val="1"/>
      <w:numFmt w:val="decimal"/>
      <w:lvlText w:val="%7."/>
      <w:lvlJc w:val="left"/>
      <w:pPr>
        <w:ind w:left="5179" w:hanging="360"/>
      </w:pPr>
    </w:lvl>
    <w:lvl w:ilvl="7" w:tplc="0C0A0019" w:tentative="1">
      <w:start w:val="1"/>
      <w:numFmt w:val="lowerLetter"/>
      <w:lvlText w:val="%8."/>
      <w:lvlJc w:val="left"/>
      <w:pPr>
        <w:ind w:left="5899" w:hanging="360"/>
      </w:pPr>
    </w:lvl>
    <w:lvl w:ilvl="8" w:tplc="0C0A001B" w:tentative="1">
      <w:start w:val="1"/>
      <w:numFmt w:val="lowerRoman"/>
      <w:lvlText w:val="%9."/>
      <w:lvlJc w:val="right"/>
      <w:pPr>
        <w:ind w:left="6619" w:hanging="180"/>
      </w:pPr>
    </w:lvl>
  </w:abstractNum>
  <w:abstractNum w:abstractNumId="38" w15:restartNumberingAfterBreak="0">
    <w:nsid w:val="66BE621B"/>
    <w:multiLevelType w:val="multilevel"/>
    <w:tmpl w:val="3EF82412"/>
    <w:lvl w:ilvl="0">
      <w:start w:val="1"/>
      <w:numFmt w:val="decimal"/>
      <w:lvlText w:val="%1."/>
      <w:lvlJc w:val="left"/>
      <w:pPr>
        <w:ind w:left="859" w:hanging="360"/>
      </w:pPr>
      <w:rPr>
        <w:rFonts w:hint="default"/>
        <w:sz w:val="16"/>
      </w:rPr>
    </w:lvl>
    <w:lvl w:ilvl="1">
      <w:start w:val="4"/>
      <w:numFmt w:val="decimal"/>
      <w:isLgl/>
      <w:lvlText w:val="%1.%2"/>
      <w:lvlJc w:val="left"/>
      <w:pPr>
        <w:ind w:left="859" w:hanging="360"/>
      </w:pPr>
      <w:rPr>
        <w:rFonts w:hint="default"/>
      </w:rPr>
    </w:lvl>
    <w:lvl w:ilvl="2">
      <w:start w:val="1"/>
      <w:numFmt w:val="decimal"/>
      <w:isLgl/>
      <w:lvlText w:val="%1.%2.%3"/>
      <w:lvlJc w:val="left"/>
      <w:pPr>
        <w:ind w:left="1219" w:hanging="720"/>
      </w:pPr>
      <w:rPr>
        <w:rFonts w:hint="default"/>
      </w:rPr>
    </w:lvl>
    <w:lvl w:ilvl="3">
      <w:start w:val="1"/>
      <w:numFmt w:val="decimal"/>
      <w:isLgl/>
      <w:lvlText w:val="%1.%2.%3.%4"/>
      <w:lvlJc w:val="left"/>
      <w:pPr>
        <w:ind w:left="1219" w:hanging="720"/>
      </w:pPr>
      <w:rPr>
        <w:rFonts w:hint="default"/>
      </w:rPr>
    </w:lvl>
    <w:lvl w:ilvl="4">
      <w:start w:val="1"/>
      <w:numFmt w:val="decimal"/>
      <w:isLgl/>
      <w:lvlText w:val="%1.%2.%3.%4.%5"/>
      <w:lvlJc w:val="left"/>
      <w:pPr>
        <w:ind w:left="1579" w:hanging="1080"/>
      </w:pPr>
      <w:rPr>
        <w:rFonts w:hint="default"/>
      </w:rPr>
    </w:lvl>
    <w:lvl w:ilvl="5">
      <w:start w:val="1"/>
      <w:numFmt w:val="decimal"/>
      <w:isLgl/>
      <w:lvlText w:val="%1.%2.%3.%4.%5.%6"/>
      <w:lvlJc w:val="left"/>
      <w:pPr>
        <w:ind w:left="1939" w:hanging="1440"/>
      </w:pPr>
      <w:rPr>
        <w:rFonts w:hint="default"/>
      </w:rPr>
    </w:lvl>
    <w:lvl w:ilvl="6">
      <w:start w:val="1"/>
      <w:numFmt w:val="decimal"/>
      <w:isLgl/>
      <w:lvlText w:val="%1.%2.%3.%4.%5.%6.%7"/>
      <w:lvlJc w:val="left"/>
      <w:pPr>
        <w:ind w:left="1939" w:hanging="1440"/>
      </w:pPr>
      <w:rPr>
        <w:rFonts w:hint="default"/>
      </w:rPr>
    </w:lvl>
    <w:lvl w:ilvl="7">
      <w:start w:val="1"/>
      <w:numFmt w:val="decimal"/>
      <w:isLgl/>
      <w:lvlText w:val="%1.%2.%3.%4.%5.%6.%7.%8"/>
      <w:lvlJc w:val="left"/>
      <w:pPr>
        <w:ind w:left="2299" w:hanging="1800"/>
      </w:pPr>
      <w:rPr>
        <w:rFonts w:hint="default"/>
      </w:rPr>
    </w:lvl>
    <w:lvl w:ilvl="8">
      <w:start w:val="1"/>
      <w:numFmt w:val="decimal"/>
      <w:isLgl/>
      <w:lvlText w:val="%1.%2.%3.%4.%5.%6.%7.%8.%9"/>
      <w:lvlJc w:val="left"/>
      <w:pPr>
        <w:ind w:left="2299" w:hanging="1800"/>
      </w:pPr>
      <w:rPr>
        <w:rFonts w:hint="default"/>
      </w:rPr>
    </w:lvl>
  </w:abstractNum>
  <w:abstractNum w:abstractNumId="39" w15:restartNumberingAfterBreak="0">
    <w:nsid w:val="6792197F"/>
    <w:multiLevelType w:val="hybridMultilevel"/>
    <w:tmpl w:val="443C2B2A"/>
    <w:lvl w:ilvl="0" w:tplc="16F06C24">
      <w:start w:val="1"/>
      <w:numFmt w:val="decimal"/>
      <w:lvlText w:val="%1."/>
      <w:lvlJc w:val="left"/>
      <w:pPr>
        <w:ind w:left="859" w:hanging="360"/>
      </w:pPr>
      <w:rPr>
        <w:rFonts w:hint="default"/>
        <w:sz w:val="16"/>
      </w:rPr>
    </w:lvl>
    <w:lvl w:ilvl="1" w:tplc="0C0A0019" w:tentative="1">
      <w:start w:val="1"/>
      <w:numFmt w:val="lowerLetter"/>
      <w:lvlText w:val="%2."/>
      <w:lvlJc w:val="left"/>
      <w:pPr>
        <w:ind w:left="1579" w:hanging="360"/>
      </w:pPr>
    </w:lvl>
    <w:lvl w:ilvl="2" w:tplc="0C0A001B" w:tentative="1">
      <w:start w:val="1"/>
      <w:numFmt w:val="lowerRoman"/>
      <w:lvlText w:val="%3."/>
      <w:lvlJc w:val="right"/>
      <w:pPr>
        <w:ind w:left="2299" w:hanging="180"/>
      </w:pPr>
    </w:lvl>
    <w:lvl w:ilvl="3" w:tplc="0C0A000F" w:tentative="1">
      <w:start w:val="1"/>
      <w:numFmt w:val="decimal"/>
      <w:lvlText w:val="%4."/>
      <w:lvlJc w:val="left"/>
      <w:pPr>
        <w:ind w:left="3019" w:hanging="360"/>
      </w:pPr>
    </w:lvl>
    <w:lvl w:ilvl="4" w:tplc="0C0A0019" w:tentative="1">
      <w:start w:val="1"/>
      <w:numFmt w:val="lowerLetter"/>
      <w:lvlText w:val="%5."/>
      <w:lvlJc w:val="left"/>
      <w:pPr>
        <w:ind w:left="3739" w:hanging="360"/>
      </w:pPr>
    </w:lvl>
    <w:lvl w:ilvl="5" w:tplc="0C0A001B" w:tentative="1">
      <w:start w:val="1"/>
      <w:numFmt w:val="lowerRoman"/>
      <w:lvlText w:val="%6."/>
      <w:lvlJc w:val="right"/>
      <w:pPr>
        <w:ind w:left="4459" w:hanging="180"/>
      </w:pPr>
    </w:lvl>
    <w:lvl w:ilvl="6" w:tplc="0C0A000F" w:tentative="1">
      <w:start w:val="1"/>
      <w:numFmt w:val="decimal"/>
      <w:lvlText w:val="%7."/>
      <w:lvlJc w:val="left"/>
      <w:pPr>
        <w:ind w:left="5179" w:hanging="360"/>
      </w:pPr>
    </w:lvl>
    <w:lvl w:ilvl="7" w:tplc="0C0A0019" w:tentative="1">
      <w:start w:val="1"/>
      <w:numFmt w:val="lowerLetter"/>
      <w:lvlText w:val="%8."/>
      <w:lvlJc w:val="left"/>
      <w:pPr>
        <w:ind w:left="5899" w:hanging="360"/>
      </w:pPr>
    </w:lvl>
    <w:lvl w:ilvl="8" w:tplc="0C0A001B" w:tentative="1">
      <w:start w:val="1"/>
      <w:numFmt w:val="lowerRoman"/>
      <w:lvlText w:val="%9."/>
      <w:lvlJc w:val="right"/>
      <w:pPr>
        <w:ind w:left="6619" w:hanging="180"/>
      </w:pPr>
    </w:lvl>
  </w:abstractNum>
  <w:abstractNum w:abstractNumId="40" w15:restartNumberingAfterBreak="0">
    <w:nsid w:val="6D2A34EF"/>
    <w:multiLevelType w:val="hybridMultilevel"/>
    <w:tmpl w:val="7C22BB66"/>
    <w:lvl w:ilvl="0" w:tplc="16F06C24">
      <w:start w:val="1"/>
      <w:numFmt w:val="decimal"/>
      <w:lvlText w:val="%1."/>
      <w:lvlJc w:val="left"/>
      <w:pPr>
        <w:ind w:left="859" w:hanging="360"/>
      </w:pPr>
      <w:rPr>
        <w:rFonts w:hint="default"/>
        <w:sz w:val="16"/>
      </w:rPr>
    </w:lvl>
    <w:lvl w:ilvl="1" w:tplc="0C0A0019" w:tentative="1">
      <w:start w:val="1"/>
      <w:numFmt w:val="lowerLetter"/>
      <w:lvlText w:val="%2."/>
      <w:lvlJc w:val="left"/>
      <w:pPr>
        <w:ind w:left="1579" w:hanging="360"/>
      </w:pPr>
    </w:lvl>
    <w:lvl w:ilvl="2" w:tplc="0C0A001B" w:tentative="1">
      <w:start w:val="1"/>
      <w:numFmt w:val="lowerRoman"/>
      <w:lvlText w:val="%3."/>
      <w:lvlJc w:val="right"/>
      <w:pPr>
        <w:ind w:left="2299" w:hanging="180"/>
      </w:pPr>
    </w:lvl>
    <w:lvl w:ilvl="3" w:tplc="0C0A000F" w:tentative="1">
      <w:start w:val="1"/>
      <w:numFmt w:val="decimal"/>
      <w:lvlText w:val="%4."/>
      <w:lvlJc w:val="left"/>
      <w:pPr>
        <w:ind w:left="3019" w:hanging="360"/>
      </w:pPr>
    </w:lvl>
    <w:lvl w:ilvl="4" w:tplc="0C0A0019" w:tentative="1">
      <w:start w:val="1"/>
      <w:numFmt w:val="lowerLetter"/>
      <w:lvlText w:val="%5."/>
      <w:lvlJc w:val="left"/>
      <w:pPr>
        <w:ind w:left="3739" w:hanging="360"/>
      </w:pPr>
    </w:lvl>
    <w:lvl w:ilvl="5" w:tplc="0C0A001B" w:tentative="1">
      <w:start w:val="1"/>
      <w:numFmt w:val="lowerRoman"/>
      <w:lvlText w:val="%6."/>
      <w:lvlJc w:val="right"/>
      <w:pPr>
        <w:ind w:left="4459" w:hanging="180"/>
      </w:pPr>
    </w:lvl>
    <w:lvl w:ilvl="6" w:tplc="0C0A000F" w:tentative="1">
      <w:start w:val="1"/>
      <w:numFmt w:val="decimal"/>
      <w:lvlText w:val="%7."/>
      <w:lvlJc w:val="left"/>
      <w:pPr>
        <w:ind w:left="5179" w:hanging="360"/>
      </w:pPr>
    </w:lvl>
    <w:lvl w:ilvl="7" w:tplc="0C0A0019" w:tentative="1">
      <w:start w:val="1"/>
      <w:numFmt w:val="lowerLetter"/>
      <w:lvlText w:val="%8."/>
      <w:lvlJc w:val="left"/>
      <w:pPr>
        <w:ind w:left="5899" w:hanging="360"/>
      </w:pPr>
    </w:lvl>
    <w:lvl w:ilvl="8" w:tplc="0C0A001B" w:tentative="1">
      <w:start w:val="1"/>
      <w:numFmt w:val="lowerRoman"/>
      <w:lvlText w:val="%9."/>
      <w:lvlJc w:val="right"/>
      <w:pPr>
        <w:ind w:left="6619" w:hanging="180"/>
      </w:pPr>
    </w:lvl>
  </w:abstractNum>
  <w:abstractNum w:abstractNumId="41" w15:restartNumberingAfterBreak="0">
    <w:nsid w:val="73C938F3"/>
    <w:multiLevelType w:val="hybridMultilevel"/>
    <w:tmpl w:val="B316F002"/>
    <w:lvl w:ilvl="0" w:tplc="16F06C24">
      <w:start w:val="1"/>
      <w:numFmt w:val="decimal"/>
      <w:lvlText w:val="%1."/>
      <w:lvlJc w:val="left"/>
      <w:pPr>
        <w:ind w:left="859" w:hanging="360"/>
      </w:pPr>
      <w:rPr>
        <w:rFonts w:hint="default"/>
        <w:sz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75ED527C"/>
    <w:multiLevelType w:val="hybridMultilevel"/>
    <w:tmpl w:val="7C22BB66"/>
    <w:lvl w:ilvl="0" w:tplc="16F06C24">
      <w:start w:val="1"/>
      <w:numFmt w:val="decimal"/>
      <w:lvlText w:val="%1."/>
      <w:lvlJc w:val="left"/>
      <w:pPr>
        <w:ind w:left="859" w:hanging="360"/>
      </w:pPr>
      <w:rPr>
        <w:rFonts w:hint="default"/>
        <w:sz w:val="16"/>
      </w:rPr>
    </w:lvl>
    <w:lvl w:ilvl="1" w:tplc="0C0A0019" w:tentative="1">
      <w:start w:val="1"/>
      <w:numFmt w:val="lowerLetter"/>
      <w:lvlText w:val="%2."/>
      <w:lvlJc w:val="left"/>
      <w:pPr>
        <w:ind w:left="1579" w:hanging="360"/>
      </w:pPr>
    </w:lvl>
    <w:lvl w:ilvl="2" w:tplc="0C0A001B" w:tentative="1">
      <w:start w:val="1"/>
      <w:numFmt w:val="lowerRoman"/>
      <w:lvlText w:val="%3."/>
      <w:lvlJc w:val="right"/>
      <w:pPr>
        <w:ind w:left="2299" w:hanging="180"/>
      </w:pPr>
    </w:lvl>
    <w:lvl w:ilvl="3" w:tplc="0C0A000F" w:tentative="1">
      <w:start w:val="1"/>
      <w:numFmt w:val="decimal"/>
      <w:lvlText w:val="%4."/>
      <w:lvlJc w:val="left"/>
      <w:pPr>
        <w:ind w:left="3019" w:hanging="360"/>
      </w:pPr>
    </w:lvl>
    <w:lvl w:ilvl="4" w:tplc="0C0A0019" w:tentative="1">
      <w:start w:val="1"/>
      <w:numFmt w:val="lowerLetter"/>
      <w:lvlText w:val="%5."/>
      <w:lvlJc w:val="left"/>
      <w:pPr>
        <w:ind w:left="3739" w:hanging="360"/>
      </w:pPr>
    </w:lvl>
    <w:lvl w:ilvl="5" w:tplc="0C0A001B" w:tentative="1">
      <w:start w:val="1"/>
      <w:numFmt w:val="lowerRoman"/>
      <w:lvlText w:val="%6."/>
      <w:lvlJc w:val="right"/>
      <w:pPr>
        <w:ind w:left="4459" w:hanging="180"/>
      </w:pPr>
    </w:lvl>
    <w:lvl w:ilvl="6" w:tplc="0C0A000F" w:tentative="1">
      <w:start w:val="1"/>
      <w:numFmt w:val="decimal"/>
      <w:lvlText w:val="%7."/>
      <w:lvlJc w:val="left"/>
      <w:pPr>
        <w:ind w:left="5179" w:hanging="360"/>
      </w:pPr>
    </w:lvl>
    <w:lvl w:ilvl="7" w:tplc="0C0A0019" w:tentative="1">
      <w:start w:val="1"/>
      <w:numFmt w:val="lowerLetter"/>
      <w:lvlText w:val="%8."/>
      <w:lvlJc w:val="left"/>
      <w:pPr>
        <w:ind w:left="5899" w:hanging="360"/>
      </w:pPr>
    </w:lvl>
    <w:lvl w:ilvl="8" w:tplc="0C0A001B" w:tentative="1">
      <w:start w:val="1"/>
      <w:numFmt w:val="lowerRoman"/>
      <w:lvlText w:val="%9."/>
      <w:lvlJc w:val="right"/>
      <w:pPr>
        <w:ind w:left="6619" w:hanging="180"/>
      </w:pPr>
    </w:lvl>
  </w:abstractNum>
  <w:abstractNum w:abstractNumId="43" w15:restartNumberingAfterBreak="0">
    <w:nsid w:val="77902B3B"/>
    <w:multiLevelType w:val="multilevel"/>
    <w:tmpl w:val="F7B8D1A0"/>
    <w:lvl w:ilvl="0">
      <w:start w:val="1"/>
      <w:numFmt w:val="decimal"/>
      <w:lvlText w:val="%1."/>
      <w:lvlJc w:val="left"/>
      <w:pPr>
        <w:ind w:left="360" w:hanging="360"/>
      </w:pPr>
      <w:rPr>
        <w:rFonts w:hint="default"/>
        <w:sz w:val="16"/>
      </w:rPr>
    </w:lvl>
    <w:lvl w:ilvl="1">
      <w:start w:val="5"/>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570" w:hanging="1440"/>
      </w:pPr>
      <w:rPr>
        <w:rFonts w:hint="default"/>
      </w:rPr>
    </w:lvl>
    <w:lvl w:ilvl="6">
      <w:start w:val="1"/>
      <w:numFmt w:val="decimal"/>
      <w:isLgl/>
      <w:lvlText w:val="%1.%2.%3.%4.%5.%6.%7"/>
      <w:lvlJc w:val="left"/>
      <w:pPr>
        <w:ind w:left="3996" w:hanging="1440"/>
      </w:pPr>
      <w:rPr>
        <w:rFonts w:hint="default"/>
      </w:rPr>
    </w:lvl>
    <w:lvl w:ilvl="7">
      <w:start w:val="1"/>
      <w:numFmt w:val="decimal"/>
      <w:isLgl/>
      <w:lvlText w:val="%1.%2.%3.%4.%5.%6.%7.%8"/>
      <w:lvlJc w:val="left"/>
      <w:pPr>
        <w:ind w:left="4782" w:hanging="1800"/>
      </w:pPr>
      <w:rPr>
        <w:rFonts w:hint="default"/>
      </w:rPr>
    </w:lvl>
    <w:lvl w:ilvl="8">
      <w:start w:val="1"/>
      <w:numFmt w:val="decimal"/>
      <w:isLgl/>
      <w:lvlText w:val="%1.%2.%3.%4.%5.%6.%7.%8.%9"/>
      <w:lvlJc w:val="left"/>
      <w:pPr>
        <w:ind w:left="5208" w:hanging="1800"/>
      </w:pPr>
      <w:rPr>
        <w:rFonts w:hint="default"/>
      </w:rPr>
    </w:lvl>
  </w:abstractNum>
  <w:abstractNum w:abstractNumId="44" w15:restartNumberingAfterBreak="0">
    <w:nsid w:val="79463F01"/>
    <w:multiLevelType w:val="hybridMultilevel"/>
    <w:tmpl w:val="3CC00730"/>
    <w:lvl w:ilvl="0" w:tplc="1BD06880">
      <w:start w:val="1"/>
      <w:numFmt w:val="decimal"/>
      <w:lvlText w:val="%1."/>
      <w:lvlJc w:val="left"/>
      <w:pPr>
        <w:ind w:left="720" w:hanging="360"/>
      </w:pPr>
      <w:rPr>
        <w:rFonts w:hint="default"/>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794F22D6"/>
    <w:multiLevelType w:val="hybridMultilevel"/>
    <w:tmpl w:val="62F6D2EA"/>
    <w:lvl w:ilvl="0" w:tplc="16F06C24">
      <w:start w:val="1"/>
      <w:numFmt w:val="decimal"/>
      <w:lvlText w:val="%1."/>
      <w:lvlJc w:val="left"/>
      <w:pPr>
        <w:ind w:left="859" w:hanging="360"/>
      </w:pPr>
      <w:rPr>
        <w:rFonts w:hint="default"/>
        <w:sz w:val="16"/>
      </w:rPr>
    </w:lvl>
    <w:lvl w:ilvl="1" w:tplc="0C0A0019" w:tentative="1">
      <w:start w:val="1"/>
      <w:numFmt w:val="lowerLetter"/>
      <w:lvlText w:val="%2."/>
      <w:lvlJc w:val="left"/>
      <w:pPr>
        <w:ind w:left="1579" w:hanging="360"/>
      </w:pPr>
    </w:lvl>
    <w:lvl w:ilvl="2" w:tplc="0C0A001B" w:tentative="1">
      <w:start w:val="1"/>
      <w:numFmt w:val="lowerRoman"/>
      <w:lvlText w:val="%3."/>
      <w:lvlJc w:val="right"/>
      <w:pPr>
        <w:ind w:left="2299" w:hanging="180"/>
      </w:pPr>
    </w:lvl>
    <w:lvl w:ilvl="3" w:tplc="0C0A000F" w:tentative="1">
      <w:start w:val="1"/>
      <w:numFmt w:val="decimal"/>
      <w:lvlText w:val="%4."/>
      <w:lvlJc w:val="left"/>
      <w:pPr>
        <w:ind w:left="3019" w:hanging="360"/>
      </w:pPr>
    </w:lvl>
    <w:lvl w:ilvl="4" w:tplc="0C0A0019" w:tentative="1">
      <w:start w:val="1"/>
      <w:numFmt w:val="lowerLetter"/>
      <w:lvlText w:val="%5."/>
      <w:lvlJc w:val="left"/>
      <w:pPr>
        <w:ind w:left="3739" w:hanging="360"/>
      </w:pPr>
    </w:lvl>
    <w:lvl w:ilvl="5" w:tplc="0C0A001B" w:tentative="1">
      <w:start w:val="1"/>
      <w:numFmt w:val="lowerRoman"/>
      <w:lvlText w:val="%6."/>
      <w:lvlJc w:val="right"/>
      <w:pPr>
        <w:ind w:left="4459" w:hanging="180"/>
      </w:pPr>
    </w:lvl>
    <w:lvl w:ilvl="6" w:tplc="0C0A000F" w:tentative="1">
      <w:start w:val="1"/>
      <w:numFmt w:val="decimal"/>
      <w:lvlText w:val="%7."/>
      <w:lvlJc w:val="left"/>
      <w:pPr>
        <w:ind w:left="5179" w:hanging="360"/>
      </w:pPr>
    </w:lvl>
    <w:lvl w:ilvl="7" w:tplc="0C0A0019" w:tentative="1">
      <w:start w:val="1"/>
      <w:numFmt w:val="lowerLetter"/>
      <w:lvlText w:val="%8."/>
      <w:lvlJc w:val="left"/>
      <w:pPr>
        <w:ind w:left="5899" w:hanging="360"/>
      </w:pPr>
    </w:lvl>
    <w:lvl w:ilvl="8" w:tplc="0C0A001B" w:tentative="1">
      <w:start w:val="1"/>
      <w:numFmt w:val="lowerRoman"/>
      <w:lvlText w:val="%9."/>
      <w:lvlJc w:val="right"/>
      <w:pPr>
        <w:ind w:left="6619" w:hanging="180"/>
      </w:pPr>
    </w:lvl>
  </w:abstractNum>
  <w:abstractNum w:abstractNumId="46" w15:restartNumberingAfterBreak="0">
    <w:nsid w:val="796A2538"/>
    <w:multiLevelType w:val="hybridMultilevel"/>
    <w:tmpl w:val="443C2B2A"/>
    <w:lvl w:ilvl="0" w:tplc="16F06C24">
      <w:start w:val="1"/>
      <w:numFmt w:val="decimal"/>
      <w:lvlText w:val="%1."/>
      <w:lvlJc w:val="left"/>
      <w:pPr>
        <w:ind w:left="859" w:hanging="360"/>
      </w:pPr>
      <w:rPr>
        <w:rFonts w:hint="default"/>
        <w:sz w:val="16"/>
      </w:rPr>
    </w:lvl>
    <w:lvl w:ilvl="1" w:tplc="0C0A0019" w:tentative="1">
      <w:start w:val="1"/>
      <w:numFmt w:val="lowerLetter"/>
      <w:lvlText w:val="%2."/>
      <w:lvlJc w:val="left"/>
      <w:pPr>
        <w:ind w:left="1579" w:hanging="360"/>
      </w:pPr>
    </w:lvl>
    <w:lvl w:ilvl="2" w:tplc="0C0A001B" w:tentative="1">
      <w:start w:val="1"/>
      <w:numFmt w:val="lowerRoman"/>
      <w:lvlText w:val="%3."/>
      <w:lvlJc w:val="right"/>
      <w:pPr>
        <w:ind w:left="2299" w:hanging="180"/>
      </w:pPr>
    </w:lvl>
    <w:lvl w:ilvl="3" w:tplc="0C0A000F" w:tentative="1">
      <w:start w:val="1"/>
      <w:numFmt w:val="decimal"/>
      <w:lvlText w:val="%4."/>
      <w:lvlJc w:val="left"/>
      <w:pPr>
        <w:ind w:left="3019" w:hanging="360"/>
      </w:pPr>
    </w:lvl>
    <w:lvl w:ilvl="4" w:tplc="0C0A0019" w:tentative="1">
      <w:start w:val="1"/>
      <w:numFmt w:val="lowerLetter"/>
      <w:lvlText w:val="%5."/>
      <w:lvlJc w:val="left"/>
      <w:pPr>
        <w:ind w:left="3739" w:hanging="360"/>
      </w:pPr>
    </w:lvl>
    <w:lvl w:ilvl="5" w:tplc="0C0A001B" w:tentative="1">
      <w:start w:val="1"/>
      <w:numFmt w:val="lowerRoman"/>
      <w:lvlText w:val="%6."/>
      <w:lvlJc w:val="right"/>
      <w:pPr>
        <w:ind w:left="4459" w:hanging="180"/>
      </w:pPr>
    </w:lvl>
    <w:lvl w:ilvl="6" w:tplc="0C0A000F" w:tentative="1">
      <w:start w:val="1"/>
      <w:numFmt w:val="decimal"/>
      <w:lvlText w:val="%7."/>
      <w:lvlJc w:val="left"/>
      <w:pPr>
        <w:ind w:left="5179" w:hanging="360"/>
      </w:pPr>
    </w:lvl>
    <w:lvl w:ilvl="7" w:tplc="0C0A0019" w:tentative="1">
      <w:start w:val="1"/>
      <w:numFmt w:val="lowerLetter"/>
      <w:lvlText w:val="%8."/>
      <w:lvlJc w:val="left"/>
      <w:pPr>
        <w:ind w:left="5899" w:hanging="360"/>
      </w:pPr>
    </w:lvl>
    <w:lvl w:ilvl="8" w:tplc="0C0A001B" w:tentative="1">
      <w:start w:val="1"/>
      <w:numFmt w:val="lowerRoman"/>
      <w:lvlText w:val="%9."/>
      <w:lvlJc w:val="right"/>
      <w:pPr>
        <w:ind w:left="6619" w:hanging="180"/>
      </w:pPr>
    </w:lvl>
  </w:abstractNum>
  <w:abstractNum w:abstractNumId="47" w15:restartNumberingAfterBreak="0">
    <w:nsid w:val="7FFA00AA"/>
    <w:multiLevelType w:val="hybridMultilevel"/>
    <w:tmpl w:val="3CC00730"/>
    <w:lvl w:ilvl="0" w:tplc="1BD06880">
      <w:start w:val="1"/>
      <w:numFmt w:val="decimal"/>
      <w:lvlText w:val="%1."/>
      <w:lvlJc w:val="left"/>
      <w:pPr>
        <w:ind w:left="720" w:hanging="360"/>
      </w:pPr>
      <w:rPr>
        <w:rFonts w:hint="default"/>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6"/>
  </w:num>
  <w:num w:numId="2">
    <w:abstractNumId w:val="14"/>
  </w:num>
  <w:num w:numId="3">
    <w:abstractNumId w:val="28"/>
  </w:num>
  <w:num w:numId="4">
    <w:abstractNumId w:val="32"/>
  </w:num>
  <w:num w:numId="5">
    <w:abstractNumId w:val="46"/>
  </w:num>
  <w:num w:numId="6">
    <w:abstractNumId w:val="1"/>
  </w:num>
  <w:num w:numId="7">
    <w:abstractNumId w:val="23"/>
  </w:num>
  <w:num w:numId="8">
    <w:abstractNumId w:val="18"/>
  </w:num>
  <w:num w:numId="9">
    <w:abstractNumId w:val="24"/>
  </w:num>
  <w:num w:numId="10">
    <w:abstractNumId w:val="36"/>
  </w:num>
  <w:num w:numId="11">
    <w:abstractNumId w:val="10"/>
  </w:num>
  <w:num w:numId="12">
    <w:abstractNumId w:val="39"/>
  </w:num>
  <w:num w:numId="13">
    <w:abstractNumId w:val="29"/>
  </w:num>
  <w:num w:numId="14">
    <w:abstractNumId w:val="40"/>
  </w:num>
  <w:num w:numId="15">
    <w:abstractNumId w:val="37"/>
  </w:num>
  <w:num w:numId="16">
    <w:abstractNumId w:val="34"/>
  </w:num>
  <w:num w:numId="17">
    <w:abstractNumId w:val="2"/>
  </w:num>
  <w:num w:numId="18">
    <w:abstractNumId w:val="19"/>
  </w:num>
  <w:num w:numId="19">
    <w:abstractNumId w:val="42"/>
  </w:num>
  <w:num w:numId="20">
    <w:abstractNumId w:val="45"/>
  </w:num>
  <w:num w:numId="21">
    <w:abstractNumId w:val="13"/>
  </w:num>
  <w:num w:numId="22">
    <w:abstractNumId w:val="4"/>
  </w:num>
  <w:num w:numId="23">
    <w:abstractNumId w:val="17"/>
  </w:num>
  <w:num w:numId="24">
    <w:abstractNumId w:val="9"/>
  </w:num>
  <w:num w:numId="25">
    <w:abstractNumId w:val="21"/>
  </w:num>
  <w:num w:numId="26">
    <w:abstractNumId w:val="5"/>
  </w:num>
  <w:num w:numId="27">
    <w:abstractNumId w:val="26"/>
  </w:num>
  <w:num w:numId="28">
    <w:abstractNumId w:val="3"/>
  </w:num>
  <w:num w:numId="29">
    <w:abstractNumId w:val="20"/>
  </w:num>
  <w:num w:numId="30">
    <w:abstractNumId w:val="38"/>
  </w:num>
  <w:num w:numId="31">
    <w:abstractNumId w:val="41"/>
  </w:num>
  <w:num w:numId="32">
    <w:abstractNumId w:val="11"/>
  </w:num>
  <w:num w:numId="33">
    <w:abstractNumId w:val="15"/>
  </w:num>
  <w:num w:numId="34">
    <w:abstractNumId w:val="33"/>
  </w:num>
  <w:num w:numId="35">
    <w:abstractNumId w:val="8"/>
  </w:num>
  <w:num w:numId="36">
    <w:abstractNumId w:val="12"/>
  </w:num>
  <w:num w:numId="37">
    <w:abstractNumId w:val="6"/>
  </w:num>
  <w:num w:numId="38">
    <w:abstractNumId w:val="22"/>
  </w:num>
  <w:num w:numId="39">
    <w:abstractNumId w:val="25"/>
  </w:num>
  <w:num w:numId="40">
    <w:abstractNumId w:val="7"/>
  </w:num>
  <w:num w:numId="41">
    <w:abstractNumId w:val="30"/>
  </w:num>
  <w:num w:numId="42">
    <w:abstractNumId w:val="43"/>
  </w:num>
  <w:num w:numId="43">
    <w:abstractNumId w:val="44"/>
  </w:num>
  <w:num w:numId="44">
    <w:abstractNumId w:val="0"/>
  </w:num>
  <w:num w:numId="45">
    <w:abstractNumId w:val="35"/>
  </w:num>
  <w:num w:numId="46">
    <w:abstractNumId w:val="47"/>
  </w:num>
  <w:num w:numId="47">
    <w:abstractNumId w:val="27"/>
  </w:num>
  <w:num w:numId="4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075"/>
    <w:rsid w:val="000643BA"/>
    <w:rsid w:val="00087094"/>
    <w:rsid w:val="000B27AC"/>
    <w:rsid w:val="0025164B"/>
    <w:rsid w:val="002F6E86"/>
    <w:rsid w:val="003C22B2"/>
    <w:rsid w:val="00455D64"/>
    <w:rsid w:val="004E1CE6"/>
    <w:rsid w:val="006B1E4E"/>
    <w:rsid w:val="006F2BA9"/>
    <w:rsid w:val="00893063"/>
    <w:rsid w:val="00924B97"/>
    <w:rsid w:val="00A33EFA"/>
    <w:rsid w:val="00A64C09"/>
    <w:rsid w:val="00A750BD"/>
    <w:rsid w:val="00AE4030"/>
    <w:rsid w:val="00B75850"/>
    <w:rsid w:val="00DA1075"/>
    <w:rsid w:val="00DE72CF"/>
    <w:rsid w:val="00DF0859"/>
    <w:rsid w:val="00E830A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234D19"/>
  <w15:chartTrackingRefBased/>
  <w15:docId w15:val="{43F3A228-97D4-475A-B564-7F18A6889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5D64"/>
    <w:pPr>
      <w:jc w:val="both"/>
    </w:pPr>
  </w:style>
  <w:style w:type="paragraph" w:styleId="Heading1">
    <w:name w:val="heading 1"/>
    <w:basedOn w:val="Normal"/>
    <w:next w:val="Normal"/>
    <w:link w:val="Heading1Char"/>
    <w:uiPriority w:val="9"/>
    <w:qFormat/>
    <w:rsid w:val="000B27A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B27A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pervnculo1">
    <w:name w:val="Hipervínculo1"/>
    <w:basedOn w:val="DefaultParagraphFont"/>
    <w:uiPriority w:val="99"/>
    <w:unhideWhenUsed/>
    <w:rsid w:val="00A750BD"/>
    <w:rPr>
      <w:color w:val="0563C1"/>
      <w:u w:val="single"/>
    </w:rPr>
  </w:style>
  <w:style w:type="paragraph" w:customStyle="1" w:styleId="Textonotaalfinal1">
    <w:name w:val="Texto nota al final1"/>
    <w:basedOn w:val="Normal"/>
    <w:next w:val="EndnoteText"/>
    <w:link w:val="TextonotaalfinalCar"/>
    <w:uiPriority w:val="99"/>
    <w:semiHidden/>
    <w:unhideWhenUsed/>
    <w:rsid w:val="00A750BD"/>
    <w:pPr>
      <w:spacing w:after="0" w:line="240" w:lineRule="auto"/>
    </w:pPr>
    <w:rPr>
      <w:rFonts w:ascii="Open Sans" w:hAnsi="Open Sans"/>
      <w:sz w:val="20"/>
      <w:szCs w:val="20"/>
    </w:rPr>
  </w:style>
  <w:style w:type="character" w:customStyle="1" w:styleId="TextonotaalfinalCar">
    <w:name w:val="Texto nota al final Car"/>
    <w:basedOn w:val="DefaultParagraphFont"/>
    <w:link w:val="Textonotaalfinal1"/>
    <w:uiPriority w:val="99"/>
    <w:semiHidden/>
    <w:rsid w:val="00A750BD"/>
    <w:rPr>
      <w:rFonts w:ascii="Open Sans" w:hAnsi="Open Sans"/>
      <w:sz w:val="20"/>
      <w:szCs w:val="20"/>
    </w:rPr>
  </w:style>
  <w:style w:type="character" w:styleId="EndnoteReference">
    <w:name w:val="endnote reference"/>
    <w:basedOn w:val="DefaultParagraphFont"/>
    <w:uiPriority w:val="99"/>
    <w:semiHidden/>
    <w:unhideWhenUsed/>
    <w:rsid w:val="00A750BD"/>
    <w:rPr>
      <w:vertAlign w:val="superscript"/>
    </w:rPr>
  </w:style>
  <w:style w:type="table" w:customStyle="1" w:styleId="Tablanormal21">
    <w:name w:val="Tabla normal 21"/>
    <w:basedOn w:val="TableNormal"/>
    <w:next w:val="PlainTable2"/>
    <w:uiPriority w:val="42"/>
    <w:rsid w:val="00A750BD"/>
    <w:pPr>
      <w:spacing w:after="0" w:line="240" w:lineRule="auto"/>
    </w:pPr>
    <w:rPr>
      <w:lang w:val="en-GB"/>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Hyperlink">
    <w:name w:val="Hyperlink"/>
    <w:basedOn w:val="DefaultParagraphFont"/>
    <w:uiPriority w:val="99"/>
    <w:unhideWhenUsed/>
    <w:rsid w:val="00A750BD"/>
    <w:rPr>
      <w:color w:val="0563C1" w:themeColor="hyperlink"/>
      <w:u w:val="single"/>
    </w:rPr>
  </w:style>
  <w:style w:type="paragraph" w:styleId="EndnoteText">
    <w:name w:val="endnote text"/>
    <w:basedOn w:val="Normal"/>
    <w:link w:val="EndnoteTextChar"/>
    <w:uiPriority w:val="99"/>
    <w:semiHidden/>
    <w:unhideWhenUsed/>
    <w:rsid w:val="00A750B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750BD"/>
    <w:rPr>
      <w:sz w:val="20"/>
      <w:szCs w:val="20"/>
    </w:rPr>
  </w:style>
  <w:style w:type="table" w:styleId="PlainTable2">
    <w:name w:val="Plain Table 2"/>
    <w:basedOn w:val="TableNormal"/>
    <w:uiPriority w:val="42"/>
    <w:rsid w:val="00A750B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rsid w:val="006F2BA9"/>
    <w:pPr>
      <w:ind w:left="720"/>
      <w:contextualSpacing/>
    </w:pPr>
    <w:rPr>
      <w:rFonts w:ascii="Open Sans" w:hAnsi="Open Sans"/>
      <w:sz w:val="21"/>
      <w:lang w:val="en-GB"/>
    </w:rPr>
  </w:style>
  <w:style w:type="character" w:customStyle="1" w:styleId="Heading1Char">
    <w:name w:val="Heading 1 Char"/>
    <w:basedOn w:val="DefaultParagraphFont"/>
    <w:link w:val="Heading1"/>
    <w:uiPriority w:val="9"/>
    <w:rsid w:val="000B27A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B27AC"/>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bable-smartcities.eu/explore/use-cases/use-case/useCase/night-time-deliveries-using-clean-and-silent-vehicles.html" TargetMode="External"/><Relationship Id="rId21" Type="http://schemas.openxmlformats.org/officeDocument/2006/relationships/hyperlink" Target="https://www.eltis.org/discover/case-studies/urban-policy-harmonisation-italian-emilia-romagna-region" TargetMode="External"/><Relationship Id="rId42" Type="http://schemas.openxmlformats.org/officeDocument/2006/relationships/hyperlink" Target="https://www.eltis.org/resources/case-studies/city-logistics-living-laboratories-italian-pilot" TargetMode="External"/><Relationship Id="rId47" Type="http://schemas.openxmlformats.org/officeDocument/2006/relationships/hyperlink" Target="https://www.depot.bike/" TargetMode="External"/><Relationship Id="rId63" Type="http://schemas.openxmlformats.org/officeDocument/2006/relationships/hyperlink" Target="https://www.dtlf.eu/" TargetMode="External"/><Relationship Id="rId68" Type="http://schemas.openxmlformats.org/officeDocument/2006/relationships/hyperlink" Target="https://www.chalmers.se/en/projects/Pages/Using-data-analytics-for-smart-loading-zones-management-in.aspx" TargetMode="External"/><Relationship Id="rId16" Type="http://schemas.openxmlformats.org/officeDocument/2006/relationships/hyperlink" Target="https://uvarbox.eu/" TargetMode="External"/><Relationship Id="rId11" Type="http://schemas.openxmlformats.org/officeDocument/2006/relationships/hyperlink" Target="https://urbanaccessregulations.eu/" TargetMode="External"/><Relationship Id="rId24" Type="http://schemas.openxmlformats.org/officeDocument/2006/relationships/hyperlink" Target="https://bigbuyers.eu/" TargetMode="External"/><Relationship Id="rId32" Type="http://schemas.openxmlformats.org/officeDocument/2006/relationships/hyperlink" Target="https://www.parkunload.com/" TargetMode="External"/><Relationship Id="rId37" Type="http://schemas.openxmlformats.org/officeDocument/2006/relationships/hyperlink" Target="https://www.fmlogistic.com/solutions/supply-chain-optimisation-services/" TargetMode="External"/><Relationship Id="rId40" Type="http://schemas.openxmlformats.org/officeDocument/2006/relationships/hyperlink" Target="https://www.proximus.com/news/2019/proximus-and-loreal-partner-up-for-the-delivery-of-telecom-and-hair-salon-products-by-electric-bicycle.html" TargetMode="External"/><Relationship Id="rId45" Type="http://schemas.openxmlformats.org/officeDocument/2006/relationships/hyperlink" Target="https://www.sogaris.fr/fiche/p4/" TargetMode="External"/><Relationship Id="rId53" Type="http://schemas.openxmlformats.org/officeDocument/2006/relationships/hyperlink" Target="https://www.colruytgroup.com/wps/portal/cg/en/home/stories/quiet-zero-emission-deliveries" TargetMode="External"/><Relationship Id="rId58" Type="http://schemas.openxmlformats.org/officeDocument/2006/relationships/hyperlink" Target="https://thecityfix.com/blog/shenzhens-green-logistic-zones-fast-tracking-zero-emission-freight/" TargetMode="External"/><Relationship Id="rId66" Type="http://schemas.openxmlformats.org/officeDocument/2006/relationships/hyperlink" Target="http://nxtport.com/" TargetMode="External"/><Relationship Id="rId74"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hyperlink" Target="https://www.francesupplychain.org/evolue/" TargetMode="External"/><Relationship Id="rId19" Type="http://schemas.openxmlformats.org/officeDocument/2006/relationships/hyperlink" Target="https://www.interreg-central.eu/Content.Node/Dynaxibility4CE.html" TargetMode="External"/><Relationship Id="rId14" Type="http://schemas.openxmlformats.org/officeDocument/2006/relationships/hyperlink" Target="http://mobilitasostenibile.comune.trieste.it/wp-content/uploads/2020/08/all_15_relazione_generale_del_PUMS.pdf" TargetMode="External"/><Relationship Id="rId22" Type="http://schemas.openxmlformats.org/officeDocument/2006/relationships/hyperlink" Target="https://www.government.nl/latest/news/2021/02/11/new-agreements-on-urban-deliveries-without-co2-emission" TargetMode="External"/><Relationship Id="rId27" Type="http://schemas.openxmlformats.org/officeDocument/2006/relationships/hyperlink" Target="http://www.buyzet.eu" TargetMode="External"/><Relationship Id="rId30" Type="http://schemas.openxmlformats.org/officeDocument/2006/relationships/hyperlink" Target="https://urbanradar.io/" TargetMode="External"/><Relationship Id="rId35" Type="http://schemas.openxmlformats.org/officeDocument/2006/relationships/hyperlink" Target="https://depts.washington.edu/sctlctr/news-events/in-the-news/parking-pain-delivery-drivers-tri-cities-lab-working-app" TargetMode="External"/><Relationship Id="rId43" Type="http://schemas.openxmlformats.org/officeDocument/2006/relationships/hyperlink" Target="https://www.dynahubs.com" TargetMode="External"/><Relationship Id="rId48" Type="http://schemas.openxmlformats.org/officeDocument/2006/relationships/hyperlink" Target="https://www.paris.fr/pages/logistique-marchandises-livraisons-4738" TargetMode="External"/><Relationship Id="rId56" Type="http://schemas.openxmlformats.org/officeDocument/2006/relationships/hyperlink" Target="http://www.rolandberger.com/en/Insights/Publications/Designing-urban-logistics-for-the-future.html" TargetMode="External"/><Relationship Id="rId64" Type="http://schemas.openxmlformats.org/officeDocument/2006/relationships/hyperlink" Target="https://docs.wbcsd.org/2020/01/WBCSD_Enabling_data_sharing_Emerging_principles_for_transforming_urban_mobility.pdf" TargetMode="External"/><Relationship Id="rId69" Type="http://schemas.openxmlformats.org/officeDocument/2006/relationships/hyperlink" Target="https://www.polisnetwork.eu/event/flexible-access-space-management-working-session/" TargetMode="External"/><Relationship Id="rId77" Type="http://schemas.openxmlformats.org/officeDocument/2006/relationships/fontTable" Target="fontTable.xml"/><Relationship Id="rId8" Type="http://schemas.openxmlformats.org/officeDocument/2006/relationships/hyperlink" Target="https://www.eltis.org/sites/default/files/sustainable_urban_logistics_planning_0.pdf" TargetMode="External"/><Relationship Id="rId51" Type="http://schemas.openxmlformats.org/officeDocument/2006/relationships/hyperlink" Target="https://closer.lindholmen.se/en/closer-projects/sesam" TargetMode="External"/><Relationship Id="rId72"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s://www.polisnetwork.eu/surf/" TargetMode="External"/><Relationship Id="rId17" Type="http://schemas.openxmlformats.org/officeDocument/2006/relationships/hyperlink" Target="https://urbanaccessregulations.eu/" TargetMode="External"/><Relationship Id="rId25" Type="http://schemas.openxmlformats.org/officeDocument/2006/relationships/hyperlink" Target="https://www.bable-smartcities.eu/explore/use-cases/use-case/useCase/night-time-deliveries-using-clean-and-silent-vehicles.html" TargetMode="External"/><Relationship Id="rId33" Type="http://schemas.openxmlformats.org/officeDocument/2006/relationships/hyperlink" Target="https://www.curbflow.com/" TargetMode="External"/><Relationship Id="rId38" Type="http://schemas.openxmlformats.org/officeDocument/2006/relationships/hyperlink" Target="https://www.fmlogistic.fr/Notre-metier/Supply-Chain-Optimisation/Citylogin" TargetMode="External"/><Relationship Id="rId46" Type="http://schemas.openxmlformats.org/officeDocument/2006/relationships/hyperlink" Target="https://www.sogaris.fr/fiche/p4/" TargetMode="External"/><Relationship Id="rId59" Type="http://schemas.openxmlformats.org/officeDocument/2006/relationships/hyperlink" Target="https://www.lvmt.fr/en/chaires/logistics-city/" TargetMode="External"/><Relationship Id="rId67" Type="http://schemas.openxmlformats.org/officeDocument/2006/relationships/hyperlink" Target="https://www.francesupplychain.org/evolue/" TargetMode="External"/><Relationship Id="rId20" Type="http://schemas.openxmlformats.org/officeDocument/2006/relationships/hyperlink" Target="https://civitas-reveal.eu/" TargetMode="External"/><Relationship Id="rId41" Type="http://schemas.openxmlformats.org/officeDocument/2006/relationships/hyperlink" Target="https://www.cultcitylogistics.be/" TargetMode="External"/><Relationship Id="rId54" Type="http://schemas.openxmlformats.org/officeDocument/2006/relationships/hyperlink" Target="https://civitas.eu/resources/eccentric-m74-night-delivery-evaluations-stockholm" TargetMode="External"/><Relationship Id="rId62" Type="http://schemas.openxmlformats.org/officeDocument/2006/relationships/hyperlink" Target="https://www.allianceforparkingdatastandards.org/" TargetMode="External"/><Relationship Id="rId70" Type="http://schemas.openxmlformats.org/officeDocument/2006/relationships/hyperlink" Target="https://www.populus.ai/curb-innovation-cohort" TargetMode="External"/><Relationship Id="rId75"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it.europa.eu/news-events/news/eit-urban-mobility-living-labs-report-published" TargetMode="External"/><Relationship Id="rId23" Type="http://schemas.openxmlformats.org/officeDocument/2006/relationships/hyperlink" Target="https://alice2-my.sharepoint.com/personal/fliesa_etp-alice_eu/Documents/Theme%205_Urban%20Logistics/Industry%20&amp;%20Cities%20Group/Joint%20Document/GeoSence%20elaborates%20on%20geofencing%20solutions%20aiming%20at%20improving%20urban%20traffic%20management%20and%20planning." TargetMode="External"/><Relationship Id="rId28" Type="http://schemas.openxmlformats.org/officeDocument/2006/relationships/hyperlink" Target="http://www.buyzet.eu/wp-content/uploads/2019/05/POLIS_BUYZET-Handbook_EN_web.pdf" TargetMode="External"/><Relationship Id="rId36" Type="http://schemas.openxmlformats.org/officeDocument/2006/relationships/hyperlink" Target="https://www.cultcitylogistics.be/" TargetMode="External"/><Relationship Id="rId49" Type="http://schemas.openxmlformats.org/officeDocument/2006/relationships/hyperlink" Target="https://delivening.fr/" TargetMode="External"/><Relationship Id="rId57" Type="http://schemas.openxmlformats.org/officeDocument/2006/relationships/hyperlink" Target="http://www.rolandberger.com/en/Insights/Publications/Designing-urban-logistics-for-the-future.html" TargetMode="External"/><Relationship Id="rId10" Type="http://schemas.openxmlformats.org/officeDocument/2006/relationships/hyperlink" Target="https://www.interreg-central.eu/Content.Node/SULPiTER.html" TargetMode="External"/><Relationship Id="rId31" Type="http://schemas.openxmlformats.org/officeDocument/2006/relationships/hyperlink" Target="https://www.codingthecurbs.com/" TargetMode="External"/><Relationship Id="rId44" Type="http://schemas.openxmlformats.org/officeDocument/2006/relationships/hyperlink" Target="https://www.mypickme.com/" TargetMode="External"/><Relationship Id="rId52" Type="http://schemas.openxmlformats.org/officeDocument/2006/relationships/hyperlink" Target="https://news.cision.com/iboxen-infrastruktur/r/a-nationwide-infrastructure-of-delivery-boxes-to-be-launched-in-sweden,c3287628" TargetMode="External"/><Relationship Id="rId60" Type="http://schemas.openxmlformats.org/officeDocument/2006/relationships/hyperlink" Target="https://www.leadproject.eu/" TargetMode="External"/><Relationship Id="rId65" Type="http://schemas.openxmlformats.org/officeDocument/2006/relationships/hyperlink" Target="https://www.populus.ai/white-papers/mobility-data-standards" TargetMode="External"/><Relationship Id="rId73" Type="http://schemas.openxmlformats.org/officeDocument/2006/relationships/footer" Target="footer1.xm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eltis.org/sites/default/files/sump2019_d3_ayfantopoulou_georgia_certh.pdf" TargetMode="External"/><Relationship Id="rId13" Type="http://schemas.openxmlformats.org/officeDocument/2006/relationships/hyperlink" Target="https://www.fors-online.org.uk/" TargetMode="External"/><Relationship Id="rId18" Type="http://schemas.openxmlformats.org/officeDocument/2006/relationships/hyperlink" Target="https://www.eltis.org/in-brief/news/uvarexchange-project-kicks" TargetMode="External"/><Relationship Id="rId39" Type="http://schemas.openxmlformats.org/officeDocument/2006/relationships/hyperlink" Target="https://www.proximus.com/news/2019/proximus-and-loreal-partner-up-for-the-delivery-of-telecom-and-hair-salon-products-by-electric-bicycle.html" TargetMode="External"/><Relationship Id="rId34" Type="http://schemas.openxmlformats.org/officeDocument/2006/relationships/hyperlink" Target="https://www.coord.com/" TargetMode="External"/><Relationship Id="rId50" Type="http://schemas.openxmlformats.org/officeDocument/2006/relationships/hyperlink" Target="https://sprout-civitas.eu/valencia-installs-within-its-metro-stations-the-first-e-lockers-to-collect-online-shopping-in-2-of-the-busiest-points-of-its-metro-network" TargetMode="External"/><Relationship Id="rId55" Type="http://schemas.openxmlformats.org/officeDocument/2006/relationships/hyperlink" Target="https://www.club-demeter.fr/lacademie-demeter/" TargetMode="External"/><Relationship Id="rId76"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header" Target="header1.xml"/><Relationship Id="rId2" Type="http://schemas.openxmlformats.org/officeDocument/2006/relationships/numbering" Target="numbering.xml"/><Relationship Id="rId29" Type="http://schemas.openxmlformats.org/officeDocument/2006/relationships/hyperlink" Target="https://sprout-civitas.eu/wp-content/uploads/2020/09/SPROUT-D4.6_SET-UP-Kalisz.pdf" TargetMode="External"/></Relationships>
</file>

<file path=word/_rels/endnotes.xml.rels><?xml version="1.0" encoding="UTF-8" standalone="yes"?>
<Relationships xmlns="http://schemas.openxmlformats.org/package/2006/relationships"><Relationship Id="rId3" Type="http://schemas.openxmlformats.org/officeDocument/2006/relationships/hyperlink" Target="https://civitas-reveal.eu/resources-overview/glossary/" TargetMode="External"/><Relationship Id="rId2" Type="http://schemas.openxmlformats.org/officeDocument/2006/relationships/hyperlink" Target="https://www.interreg-central.eu/Content.Node/SULPiTER.html" TargetMode="External"/><Relationship Id="rId1" Type="http://schemas.openxmlformats.org/officeDocument/2006/relationships/hyperlink" Target="https://www.rotterdam.nl/wonen-leven/stappenplan-zero-emissie/Roadmap-ZECL.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DC6DE3-8EE6-44D7-AA6D-327E0ED9A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5289</Words>
  <Characters>30151</Characters>
  <Application>Microsoft Office Word</Application>
  <DocSecurity>0</DocSecurity>
  <Lines>251</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Segura</dc:creator>
  <cp:keywords/>
  <dc:description/>
  <cp:lastModifiedBy>Fernando Liesa</cp:lastModifiedBy>
  <cp:revision>7</cp:revision>
  <dcterms:created xsi:type="dcterms:W3CDTF">2022-02-21T17:12:00Z</dcterms:created>
  <dcterms:modified xsi:type="dcterms:W3CDTF">2022-02-22T12:24:00Z</dcterms:modified>
</cp:coreProperties>
</file>